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0"/>
          <w:szCs w:val="30"/>
        </w:rPr>
      </w:pPr>
      <w:r>
        <w:rPr>
          <w:sz w:val="30"/>
        </w:rPr>
        <w:t>List of Academic Files for International Master’s Degree Candidates</w:t>
      </w:r>
    </w:p>
    <w:tbl>
      <w:tblPr>
        <w:tblStyle w:val="5"/>
        <w:tblW w:w="15772" w:type="dxa"/>
        <w:tblInd w:w="-6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952"/>
        <w:gridCol w:w="1150"/>
        <w:gridCol w:w="1646"/>
        <w:gridCol w:w="1473"/>
        <w:gridCol w:w="916"/>
        <w:gridCol w:w="916"/>
        <w:gridCol w:w="916"/>
        <w:gridCol w:w="916"/>
        <w:gridCol w:w="916"/>
        <w:gridCol w:w="916"/>
        <w:gridCol w:w="916"/>
        <w:gridCol w:w="916"/>
        <w:gridCol w:w="916"/>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dxa"/>
            <w:vMerge w:val="restart"/>
            <w:vAlign w:val="center"/>
          </w:tcPr>
          <w:p>
            <w:pPr>
              <w:jc w:val="center"/>
              <w:rPr>
                <w:snapToGrid w:val="0"/>
              </w:rPr>
            </w:pPr>
            <w:r>
              <w:rPr>
                <w:rFonts w:hint="eastAsia" w:ascii="宋体" w:hAnsi="宋体"/>
                <w:b/>
              </w:rPr>
              <w:t>环节名称</w:t>
            </w:r>
          </w:p>
          <w:p>
            <w:pPr>
              <w:jc w:val="center"/>
              <w:rPr>
                <w:rFonts w:ascii="宋体"/>
                <w:b/>
                <w:bCs/>
                <w:szCs w:val="21"/>
              </w:rPr>
            </w:pPr>
            <w:r>
              <w:rPr>
                <w:b/>
              </w:rPr>
              <w:t>Session</w:t>
            </w:r>
          </w:p>
        </w:tc>
        <w:tc>
          <w:tcPr>
            <w:tcW w:w="952" w:type="dxa"/>
            <w:vMerge w:val="restart"/>
            <w:vAlign w:val="center"/>
          </w:tcPr>
          <w:p>
            <w:pPr>
              <w:jc w:val="center"/>
              <w:rPr>
                <w:snapToGrid w:val="0"/>
              </w:rPr>
            </w:pPr>
            <w:r>
              <w:rPr>
                <w:rFonts w:hint="eastAsia" w:ascii="宋体" w:hAnsi="宋体"/>
                <w:b/>
              </w:rPr>
              <w:t>成绩</w:t>
            </w:r>
          </w:p>
          <w:p>
            <w:pPr>
              <w:jc w:val="center"/>
              <w:rPr>
                <w:rFonts w:ascii="宋体"/>
                <w:b/>
                <w:bCs/>
                <w:szCs w:val="21"/>
              </w:rPr>
            </w:pPr>
            <w:r>
              <w:rPr>
                <w:b/>
              </w:rPr>
              <w:t>Scores</w:t>
            </w:r>
          </w:p>
          <w:p>
            <w:pPr>
              <w:jc w:val="center"/>
              <w:rPr>
                <w:snapToGrid w:val="0"/>
              </w:rPr>
            </w:pPr>
            <w:r>
              <w:rPr>
                <w:rFonts w:hint="eastAsia" w:ascii="宋体" w:hAnsi="宋体"/>
                <w:b/>
              </w:rPr>
              <w:t>分制</w:t>
            </w:r>
          </w:p>
          <w:p>
            <w:pPr>
              <w:jc w:val="center"/>
              <w:rPr>
                <w:rFonts w:ascii="宋体"/>
                <w:b/>
                <w:bCs/>
                <w:szCs w:val="21"/>
              </w:rPr>
            </w:pPr>
            <w:r>
              <w:rPr>
                <w:b/>
              </w:rPr>
              <w:t xml:space="preserve">Score System </w:t>
            </w:r>
          </w:p>
        </w:tc>
        <w:tc>
          <w:tcPr>
            <w:tcW w:w="1150" w:type="dxa"/>
            <w:vMerge w:val="restart"/>
            <w:vAlign w:val="center"/>
          </w:tcPr>
          <w:p>
            <w:pPr>
              <w:jc w:val="center"/>
              <w:rPr>
                <w:snapToGrid w:val="0"/>
              </w:rPr>
            </w:pPr>
            <w:r>
              <w:rPr>
                <w:rFonts w:hint="eastAsia" w:ascii="宋体" w:hAnsi="宋体"/>
                <w:b/>
              </w:rPr>
              <w:t>成绩录入时限</w:t>
            </w:r>
          </w:p>
          <w:p>
            <w:pPr>
              <w:jc w:val="center"/>
              <w:rPr>
                <w:rFonts w:ascii="宋体"/>
                <w:b/>
                <w:bCs/>
                <w:szCs w:val="21"/>
              </w:rPr>
            </w:pPr>
            <w:r>
              <w:rPr>
                <w:b/>
              </w:rPr>
              <w:t>Period for Recording Scores</w:t>
            </w:r>
          </w:p>
        </w:tc>
        <w:tc>
          <w:tcPr>
            <w:tcW w:w="1646" w:type="dxa"/>
            <w:vMerge w:val="restart"/>
            <w:vAlign w:val="center"/>
          </w:tcPr>
          <w:p>
            <w:pPr>
              <w:jc w:val="center"/>
              <w:rPr>
                <w:snapToGrid w:val="0"/>
              </w:rPr>
            </w:pPr>
            <w:r>
              <w:rPr>
                <w:rFonts w:hint="eastAsia" w:ascii="宋体" w:hAnsi="宋体"/>
                <w:b/>
              </w:rPr>
              <w:t>材料名称</w:t>
            </w:r>
          </w:p>
          <w:p>
            <w:pPr>
              <w:jc w:val="center"/>
              <w:rPr>
                <w:rFonts w:ascii="宋体"/>
                <w:b/>
                <w:bCs/>
                <w:szCs w:val="21"/>
              </w:rPr>
            </w:pPr>
            <w:r>
              <w:rPr>
                <w:b/>
              </w:rPr>
              <w:t>Documents</w:t>
            </w:r>
          </w:p>
        </w:tc>
        <w:tc>
          <w:tcPr>
            <w:tcW w:w="1473" w:type="dxa"/>
            <w:vMerge w:val="restart"/>
            <w:vAlign w:val="center"/>
          </w:tcPr>
          <w:p>
            <w:pPr>
              <w:jc w:val="center"/>
              <w:rPr>
                <w:snapToGrid w:val="0"/>
              </w:rPr>
            </w:pPr>
            <w:r>
              <w:rPr>
                <w:rFonts w:hint="eastAsia" w:ascii="宋体" w:hAnsi="宋体"/>
                <w:b/>
              </w:rPr>
              <w:t>存档要求</w:t>
            </w:r>
          </w:p>
          <w:p>
            <w:pPr>
              <w:jc w:val="center"/>
              <w:rPr>
                <w:rFonts w:ascii="宋体"/>
                <w:b/>
                <w:bCs/>
                <w:szCs w:val="21"/>
              </w:rPr>
            </w:pPr>
            <w:r>
              <w:rPr>
                <w:b/>
              </w:rPr>
              <w:t xml:space="preserve">Archiving Requirements </w:t>
            </w:r>
          </w:p>
        </w:tc>
        <w:tc>
          <w:tcPr>
            <w:tcW w:w="9160" w:type="dxa"/>
            <w:gridSpan w:val="10"/>
          </w:tcPr>
          <w:p>
            <w:pPr>
              <w:jc w:val="center"/>
              <w:rPr>
                <w:snapToGrid w:val="0"/>
              </w:rPr>
            </w:pPr>
            <w:r>
              <w:rPr>
                <w:rFonts w:hint="eastAsia" w:ascii="宋体" w:hAnsi="宋体"/>
                <w:b/>
              </w:rPr>
              <w:t>存档情况记录</w:t>
            </w:r>
          </w:p>
          <w:p>
            <w:pPr>
              <w:jc w:val="center"/>
              <w:rPr>
                <w:rFonts w:ascii="宋体"/>
                <w:b/>
                <w:bCs/>
                <w:szCs w:val="21"/>
              </w:rPr>
            </w:pPr>
            <w:r>
              <w:rPr>
                <w:b/>
              </w:rPr>
              <w:t xml:space="preserve">Archiving Records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dxa"/>
            <w:vMerge w:val="continue"/>
            <w:vAlign w:val="center"/>
          </w:tcPr>
          <w:p>
            <w:pPr>
              <w:widowControl/>
              <w:jc w:val="left"/>
              <w:rPr>
                <w:rFonts w:ascii="宋体"/>
                <w:b/>
                <w:bCs/>
                <w:szCs w:val="21"/>
              </w:rPr>
            </w:pPr>
          </w:p>
        </w:tc>
        <w:tc>
          <w:tcPr>
            <w:tcW w:w="952" w:type="dxa"/>
            <w:vMerge w:val="continue"/>
            <w:vAlign w:val="center"/>
          </w:tcPr>
          <w:p>
            <w:pPr>
              <w:widowControl/>
              <w:jc w:val="left"/>
              <w:rPr>
                <w:rFonts w:ascii="宋体"/>
                <w:b/>
                <w:bCs/>
                <w:szCs w:val="21"/>
              </w:rPr>
            </w:pPr>
          </w:p>
        </w:tc>
        <w:tc>
          <w:tcPr>
            <w:tcW w:w="1150" w:type="dxa"/>
            <w:vMerge w:val="continue"/>
            <w:vAlign w:val="center"/>
          </w:tcPr>
          <w:p>
            <w:pPr>
              <w:widowControl/>
              <w:jc w:val="left"/>
              <w:rPr>
                <w:rFonts w:ascii="宋体"/>
                <w:b/>
                <w:bCs/>
                <w:szCs w:val="21"/>
              </w:rPr>
            </w:pPr>
          </w:p>
        </w:tc>
        <w:tc>
          <w:tcPr>
            <w:tcW w:w="1646" w:type="dxa"/>
            <w:vMerge w:val="continue"/>
            <w:vAlign w:val="center"/>
          </w:tcPr>
          <w:p>
            <w:pPr>
              <w:widowControl/>
              <w:jc w:val="left"/>
              <w:rPr>
                <w:rFonts w:ascii="宋体"/>
                <w:b/>
                <w:bCs/>
                <w:szCs w:val="21"/>
              </w:rPr>
            </w:pPr>
          </w:p>
        </w:tc>
        <w:tc>
          <w:tcPr>
            <w:tcW w:w="1473" w:type="dxa"/>
            <w:vMerge w:val="continue"/>
            <w:vAlign w:val="center"/>
          </w:tcPr>
          <w:p>
            <w:pPr>
              <w:widowControl/>
              <w:jc w:val="left"/>
              <w:rPr>
                <w:rFonts w:ascii="宋体"/>
                <w:b/>
                <w:bCs/>
                <w:szCs w:val="21"/>
              </w:rPr>
            </w:pPr>
          </w:p>
        </w:tc>
        <w:tc>
          <w:tcPr>
            <w:tcW w:w="1832" w:type="dxa"/>
            <w:gridSpan w:val="2"/>
          </w:tcPr>
          <w:p>
            <w:pPr>
              <w:jc w:val="left"/>
              <w:rPr>
                <w:snapToGrid w:val="0"/>
              </w:rPr>
            </w:pPr>
            <w:r>
              <w:rPr>
                <w:rFonts w:hint="eastAsia" w:ascii="宋体" w:hAnsi="宋体"/>
                <w:b/>
                <w:sz w:val="18"/>
              </w:rPr>
              <w:t>第</w:t>
            </w:r>
            <w:r>
              <w:rPr>
                <w:rFonts w:ascii="宋体" w:hAnsi="宋体"/>
                <w:b/>
                <w:sz w:val="18"/>
              </w:rPr>
              <w:t>1</w:t>
            </w:r>
            <w:r>
              <w:rPr>
                <w:rFonts w:hint="eastAsia" w:ascii="宋体" w:hAnsi="宋体"/>
                <w:b/>
                <w:sz w:val="18"/>
              </w:rPr>
              <w:t>学年</w:t>
            </w:r>
          </w:p>
          <w:p>
            <w:pPr>
              <w:jc w:val="left"/>
              <w:rPr>
                <w:rFonts w:ascii="宋体"/>
                <w:b/>
                <w:bCs/>
                <w:sz w:val="18"/>
                <w:szCs w:val="18"/>
              </w:rPr>
            </w:pPr>
            <w:r>
              <w:rPr>
                <w:b/>
                <w:sz w:val="18"/>
              </w:rPr>
              <w:t>First Academic Year</w:t>
            </w:r>
          </w:p>
        </w:tc>
        <w:tc>
          <w:tcPr>
            <w:tcW w:w="1832" w:type="dxa"/>
            <w:gridSpan w:val="2"/>
          </w:tcPr>
          <w:p>
            <w:pPr>
              <w:jc w:val="left"/>
              <w:rPr>
                <w:snapToGrid w:val="0"/>
              </w:rPr>
            </w:pPr>
            <w:r>
              <w:rPr>
                <w:rFonts w:hint="eastAsia" w:ascii="宋体" w:hAnsi="宋体"/>
                <w:b/>
                <w:sz w:val="18"/>
              </w:rPr>
              <w:t>第</w:t>
            </w:r>
            <w:r>
              <w:rPr>
                <w:rFonts w:ascii="宋体" w:hAnsi="宋体"/>
                <w:b/>
                <w:sz w:val="18"/>
              </w:rPr>
              <w:t>2</w:t>
            </w:r>
            <w:r>
              <w:rPr>
                <w:rFonts w:hint="eastAsia" w:ascii="宋体" w:hAnsi="宋体"/>
                <w:b/>
                <w:sz w:val="18"/>
              </w:rPr>
              <w:t>学年</w:t>
            </w:r>
          </w:p>
          <w:p>
            <w:pPr>
              <w:jc w:val="left"/>
              <w:rPr>
                <w:b/>
                <w:bCs/>
                <w:sz w:val="18"/>
                <w:szCs w:val="18"/>
              </w:rPr>
            </w:pPr>
            <w:r>
              <w:rPr>
                <w:b/>
                <w:sz w:val="18"/>
              </w:rPr>
              <w:t>Second Academic Year</w:t>
            </w:r>
          </w:p>
        </w:tc>
        <w:tc>
          <w:tcPr>
            <w:tcW w:w="1832" w:type="dxa"/>
            <w:gridSpan w:val="2"/>
          </w:tcPr>
          <w:p>
            <w:pPr>
              <w:jc w:val="left"/>
              <w:rPr>
                <w:snapToGrid w:val="0"/>
              </w:rPr>
            </w:pPr>
            <w:r>
              <w:rPr>
                <w:rFonts w:hint="eastAsia" w:ascii="宋体" w:hAnsi="宋体"/>
                <w:b/>
                <w:sz w:val="18"/>
              </w:rPr>
              <w:t>第</w:t>
            </w:r>
            <w:r>
              <w:rPr>
                <w:rFonts w:ascii="宋体" w:hAnsi="宋体"/>
                <w:b/>
                <w:sz w:val="18"/>
              </w:rPr>
              <w:t>3</w:t>
            </w:r>
            <w:r>
              <w:rPr>
                <w:rFonts w:hint="eastAsia" w:ascii="宋体" w:hAnsi="宋体"/>
                <w:b/>
                <w:sz w:val="18"/>
              </w:rPr>
              <w:t>学年</w:t>
            </w:r>
          </w:p>
          <w:p>
            <w:pPr>
              <w:jc w:val="left"/>
              <w:rPr>
                <w:b/>
                <w:bCs/>
                <w:sz w:val="18"/>
                <w:szCs w:val="18"/>
              </w:rPr>
            </w:pPr>
            <w:r>
              <w:rPr>
                <w:b/>
                <w:sz w:val="18"/>
              </w:rPr>
              <w:t>Third Academic Year</w:t>
            </w:r>
          </w:p>
        </w:tc>
        <w:tc>
          <w:tcPr>
            <w:tcW w:w="1832" w:type="dxa"/>
            <w:gridSpan w:val="2"/>
          </w:tcPr>
          <w:p>
            <w:pPr>
              <w:jc w:val="left"/>
              <w:rPr>
                <w:snapToGrid w:val="0"/>
              </w:rPr>
            </w:pPr>
            <w:r>
              <w:rPr>
                <w:rFonts w:hint="eastAsia" w:ascii="宋体" w:hAnsi="宋体"/>
                <w:b/>
                <w:sz w:val="18"/>
              </w:rPr>
              <w:t>第</w:t>
            </w:r>
            <w:r>
              <w:rPr>
                <w:rFonts w:ascii="宋体" w:hAnsi="宋体"/>
                <w:b/>
                <w:sz w:val="18"/>
              </w:rPr>
              <w:t>4</w:t>
            </w:r>
            <w:r>
              <w:rPr>
                <w:rFonts w:hint="eastAsia" w:ascii="宋体" w:hAnsi="宋体"/>
                <w:b/>
                <w:sz w:val="18"/>
              </w:rPr>
              <w:t>学年</w:t>
            </w:r>
          </w:p>
          <w:p>
            <w:pPr>
              <w:jc w:val="left"/>
              <w:rPr>
                <w:b/>
                <w:bCs/>
                <w:sz w:val="18"/>
                <w:szCs w:val="18"/>
              </w:rPr>
            </w:pPr>
            <w:r>
              <w:rPr>
                <w:b/>
                <w:sz w:val="18"/>
              </w:rPr>
              <w:t>Fourth Academic Year</w:t>
            </w:r>
          </w:p>
        </w:tc>
        <w:tc>
          <w:tcPr>
            <w:tcW w:w="1832" w:type="dxa"/>
            <w:gridSpan w:val="2"/>
          </w:tcPr>
          <w:p>
            <w:pPr>
              <w:jc w:val="left"/>
              <w:rPr>
                <w:snapToGrid w:val="0"/>
              </w:rPr>
            </w:pPr>
            <w:r>
              <w:rPr>
                <w:rFonts w:hint="eastAsia" w:ascii="宋体" w:hAnsi="宋体"/>
                <w:b/>
                <w:sz w:val="18"/>
              </w:rPr>
              <w:t>第</w:t>
            </w:r>
            <w:r>
              <w:rPr>
                <w:rFonts w:ascii="宋体" w:hAnsi="宋体"/>
                <w:b/>
                <w:sz w:val="18"/>
              </w:rPr>
              <w:t>5</w:t>
            </w:r>
            <w:r>
              <w:rPr>
                <w:rFonts w:hint="eastAsia" w:ascii="宋体" w:hAnsi="宋体"/>
                <w:b/>
                <w:sz w:val="18"/>
              </w:rPr>
              <w:t>学年</w:t>
            </w:r>
          </w:p>
          <w:p>
            <w:pPr>
              <w:jc w:val="left"/>
              <w:rPr>
                <w:b/>
                <w:bCs/>
                <w:sz w:val="18"/>
                <w:szCs w:val="18"/>
              </w:rPr>
            </w:pPr>
            <w:bookmarkStart w:id="0" w:name="OLE_LINK2"/>
            <w:bookmarkStart w:id="1" w:name="OLE_LINK1"/>
            <w:r>
              <w:rPr>
                <w:b/>
                <w:sz w:val="18"/>
              </w:rPr>
              <w:t>Fifth Academic Year</w:t>
            </w:r>
            <w:bookmarkEnd w:id="0"/>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dxa"/>
            <w:vMerge w:val="continue"/>
            <w:vAlign w:val="center"/>
          </w:tcPr>
          <w:p>
            <w:pPr>
              <w:widowControl/>
              <w:jc w:val="left"/>
              <w:rPr>
                <w:rFonts w:ascii="宋体"/>
                <w:b/>
                <w:bCs/>
                <w:szCs w:val="21"/>
              </w:rPr>
            </w:pPr>
          </w:p>
        </w:tc>
        <w:tc>
          <w:tcPr>
            <w:tcW w:w="952" w:type="dxa"/>
            <w:vMerge w:val="continue"/>
            <w:vAlign w:val="center"/>
          </w:tcPr>
          <w:p>
            <w:pPr>
              <w:widowControl/>
              <w:jc w:val="left"/>
              <w:rPr>
                <w:rFonts w:ascii="宋体"/>
                <w:b/>
                <w:bCs/>
                <w:szCs w:val="21"/>
              </w:rPr>
            </w:pPr>
          </w:p>
        </w:tc>
        <w:tc>
          <w:tcPr>
            <w:tcW w:w="1150" w:type="dxa"/>
            <w:vMerge w:val="continue"/>
            <w:vAlign w:val="center"/>
          </w:tcPr>
          <w:p>
            <w:pPr>
              <w:widowControl/>
              <w:jc w:val="left"/>
              <w:rPr>
                <w:rFonts w:ascii="宋体"/>
                <w:b/>
                <w:bCs/>
                <w:szCs w:val="21"/>
              </w:rPr>
            </w:pPr>
          </w:p>
        </w:tc>
        <w:tc>
          <w:tcPr>
            <w:tcW w:w="1646" w:type="dxa"/>
            <w:vMerge w:val="continue"/>
            <w:vAlign w:val="center"/>
          </w:tcPr>
          <w:p>
            <w:pPr>
              <w:widowControl/>
              <w:jc w:val="left"/>
              <w:rPr>
                <w:rFonts w:ascii="宋体"/>
                <w:b/>
                <w:bCs/>
                <w:szCs w:val="21"/>
              </w:rPr>
            </w:pPr>
          </w:p>
        </w:tc>
        <w:tc>
          <w:tcPr>
            <w:tcW w:w="1473" w:type="dxa"/>
            <w:vMerge w:val="continue"/>
            <w:vAlign w:val="center"/>
          </w:tcPr>
          <w:p>
            <w:pPr>
              <w:widowControl/>
              <w:jc w:val="left"/>
              <w:rPr>
                <w:rFonts w:ascii="宋体"/>
                <w:b/>
                <w:bCs/>
                <w:szCs w:val="21"/>
              </w:rPr>
            </w:pPr>
          </w:p>
        </w:tc>
        <w:tc>
          <w:tcPr>
            <w:tcW w:w="916" w:type="dxa"/>
          </w:tcPr>
          <w:p>
            <w:pPr>
              <w:jc w:val="left"/>
              <w:rPr>
                <w:snapToGrid w:val="0"/>
              </w:rPr>
            </w:pPr>
            <w:r>
              <w:rPr>
                <w:rFonts w:hint="eastAsia" w:ascii="宋体" w:hAnsi="宋体"/>
                <w:b/>
                <w:sz w:val="18"/>
              </w:rPr>
              <w:t>一</w:t>
            </w:r>
          </w:p>
          <w:p>
            <w:pPr>
              <w:jc w:val="left"/>
              <w:rPr>
                <w:rFonts w:ascii="宋体"/>
                <w:b/>
                <w:bCs/>
                <w:sz w:val="18"/>
                <w:szCs w:val="18"/>
              </w:rPr>
            </w:pPr>
            <w:r>
              <w:rPr>
                <w:b/>
                <w:sz w:val="18"/>
              </w:rPr>
              <w:t>Semester I</w:t>
            </w:r>
          </w:p>
        </w:tc>
        <w:tc>
          <w:tcPr>
            <w:tcW w:w="916" w:type="dxa"/>
          </w:tcPr>
          <w:p>
            <w:pPr>
              <w:jc w:val="left"/>
              <w:rPr>
                <w:snapToGrid w:val="0"/>
              </w:rPr>
            </w:pPr>
            <w:r>
              <w:rPr>
                <w:rFonts w:hint="eastAsia" w:ascii="宋体" w:hAnsi="宋体"/>
                <w:b/>
                <w:sz w:val="18"/>
              </w:rPr>
              <w:t>二</w:t>
            </w:r>
          </w:p>
          <w:p>
            <w:pPr>
              <w:jc w:val="left"/>
              <w:rPr>
                <w:rFonts w:ascii="宋体"/>
                <w:b/>
                <w:bCs/>
                <w:sz w:val="18"/>
                <w:szCs w:val="18"/>
              </w:rPr>
            </w:pPr>
            <w:r>
              <w:rPr>
                <w:b/>
                <w:sz w:val="18"/>
              </w:rPr>
              <w:t>Semester II</w:t>
            </w:r>
          </w:p>
        </w:tc>
        <w:tc>
          <w:tcPr>
            <w:tcW w:w="916" w:type="dxa"/>
          </w:tcPr>
          <w:p>
            <w:pPr>
              <w:jc w:val="left"/>
              <w:rPr>
                <w:snapToGrid w:val="0"/>
              </w:rPr>
            </w:pPr>
            <w:r>
              <w:rPr>
                <w:rFonts w:hint="eastAsia" w:ascii="宋体" w:hAnsi="宋体"/>
                <w:b/>
                <w:sz w:val="18"/>
              </w:rPr>
              <w:t>三</w:t>
            </w:r>
          </w:p>
          <w:p>
            <w:pPr>
              <w:jc w:val="left"/>
              <w:rPr>
                <w:rFonts w:ascii="宋体"/>
                <w:b/>
                <w:bCs/>
                <w:sz w:val="18"/>
                <w:szCs w:val="18"/>
              </w:rPr>
            </w:pPr>
            <w:r>
              <w:rPr>
                <w:b/>
                <w:sz w:val="18"/>
              </w:rPr>
              <w:t>Semester III</w:t>
            </w:r>
          </w:p>
        </w:tc>
        <w:tc>
          <w:tcPr>
            <w:tcW w:w="916" w:type="dxa"/>
          </w:tcPr>
          <w:p>
            <w:pPr>
              <w:jc w:val="left"/>
              <w:rPr>
                <w:snapToGrid w:val="0"/>
              </w:rPr>
            </w:pPr>
            <w:r>
              <w:rPr>
                <w:rFonts w:hint="eastAsia" w:ascii="宋体" w:hAnsi="宋体"/>
                <w:b/>
                <w:sz w:val="18"/>
              </w:rPr>
              <w:t>四</w:t>
            </w:r>
          </w:p>
          <w:p>
            <w:pPr>
              <w:jc w:val="left"/>
              <w:rPr>
                <w:rFonts w:ascii="宋体"/>
                <w:b/>
                <w:bCs/>
                <w:sz w:val="18"/>
                <w:szCs w:val="18"/>
              </w:rPr>
            </w:pPr>
            <w:r>
              <w:rPr>
                <w:b/>
                <w:sz w:val="18"/>
              </w:rPr>
              <w:t>Semester IV</w:t>
            </w:r>
          </w:p>
        </w:tc>
        <w:tc>
          <w:tcPr>
            <w:tcW w:w="916" w:type="dxa"/>
          </w:tcPr>
          <w:p>
            <w:pPr>
              <w:jc w:val="left"/>
              <w:rPr>
                <w:snapToGrid w:val="0"/>
              </w:rPr>
            </w:pPr>
            <w:r>
              <w:rPr>
                <w:rFonts w:hint="eastAsia" w:ascii="宋体" w:hAnsi="宋体"/>
                <w:b/>
                <w:sz w:val="18"/>
              </w:rPr>
              <w:t>五</w:t>
            </w:r>
          </w:p>
          <w:p>
            <w:pPr>
              <w:jc w:val="left"/>
              <w:rPr>
                <w:rFonts w:ascii="宋体"/>
                <w:b/>
                <w:bCs/>
                <w:sz w:val="18"/>
                <w:szCs w:val="18"/>
              </w:rPr>
            </w:pPr>
            <w:r>
              <w:rPr>
                <w:b/>
                <w:sz w:val="18"/>
              </w:rPr>
              <w:t>Semester V</w:t>
            </w:r>
          </w:p>
        </w:tc>
        <w:tc>
          <w:tcPr>
            <w:tcW w:w="916" w:type="dxa"/>
          </w:tcPr>
          <w:p>
            <w:pPr>
              <w:jc w:val="left"/>
              <w:rPr>
                <w:snapToGrid w:val="0"/>
              </w:rPr>
            </w:pPr>
            <w:r>
              <w:rPr>
                <w:rFonts w:hint="eastAsia" w:ascii="宋体" w:hAnsi="宋体"/>
                <w:b/>
                <w:sz w:val="18"/>
              </w:rPr>
              <w:t>六</w:t>
            </w:r>
          </w:p>
          <w:p>
            <w:pPr>
              <w:jc w:val="left"/>
              <w:rPr>
                <w:rFonts w:ascii="宋体"/>
                <w:b/>
                <w:bCs/>
                <w:sz w:val="18"/>
                <w:szCs w:val="18"/>
              </w:rPr>
            </w:pPr>
            <w:r>
              <w:rPr>
                <w:b/>
                <w:sz w:val="18"/>
              </w:rPr>
              <w:t>Semester VI</w:t>
            </w:r>
          </w:p>
        </w:tc>
        <w:tc>
          <w:tcPr>
            <w:tcW w:w="916" w:type="dxa"/>
          </w:tcPr>
          <w:p>
            <w:pPr>
              <w:jc w:val="left"/>
              <w:rPr>
                <w:snapToGrid w:val="0"/>
              </w:rPr>
            </w:pPr>
            <w:r>
              <w:rPr>
                <w:rFonts w:hint="eastAsia" w:ascii="宋体" w:hAnsi="宋体"/>
                <w:b/>
                <w:sz w:val="18"/>
              </w:rPr>
              <w:t>七</w:t>
            </w:r>
          </w:p>
          <w:p>
            <w:pPr>
              <w:jc w:val="left"/>
              <w:rPr>
                <w:rFonts w:ascii="宋体"/>
                <w:b/>
                <w:bCs/>
                <w:sz w:val="18"/>
                <w:szCs w:val="18"/>
              </w:rPr>
            </w:pPr>
            <w:r>
              <w:rPr>
                <w:b/>
                <w:sz w:val="18"/>
              </w:rPr>
              <w:t>Semester VII</w:t>
            </w:r>
          </w:p>
        </w:tc>
        <w:tc>
          <w:tcPr>
            <w:tcW w:w="916" w:type="dxa"/>
          </w:tcPr>
          <w:p>
            <w:pPr>
              <w:jc w:val="left"/>
              <w:rPr>
                <w:snapToGrid w:val="0"/>
              </w:rPr>
            </w:pPr>
            <w:r>
              <w:rPr>
                <w:rFonts w:hint="eastAsia" w:ascii="宋体" w:hAnsi="宋体"/>
                <w:b/>
                <w:sz w:val="18"/>
              </w:rPr>
              <w:t>八</w:t>
            </w:r>
          </w:p>
          <w:p>
            <w:pPr>
              <w:jc w:val="left"/>
              <w:rPr>
                <w:rFonts w:ascii="宋体"/>
                <w:b/>
                <w:bCs/>
                <w:sz w:val="18"/>
                <w:szCs w:val="18"/>
              </w:rPr>
            </w:pPr>
            <w:r>
              <w:rPr>
                <w:b/>
                <w:sz w:val="18"/>
              </w:rPr>
              <w:t>Semester VIII</w:t>
            </w:r>
          </w:p>
        </w:tc>
        <w:tc>
          <w:tcPr>
            <w:tcW w:w="916" w:type="dxa"/>
          </w:tcPr>
          <w:p>
            <w:pPr>
              <w:jc w:val="left"/>
              <w:rPr>
                <w:snapToGrid w:val="0"/>
              </w:rPr>
            </w:pPr>
            <w:r>
              <w:rPr>
                <w:rFonts w:hint="eastAsia" w:ascii="宋体" w:hAnsi="宋体"/>
                <w:b/>
                <w:sz w:val="18"/>
              </w:rPr>
              <w:t>九</w:t>
            </w:r>
          </w:p>
          <w:p>
            <w:pPr>
              <w:jc w:val="left"/>
              <w:rPr>
                <w:rFonts w:ascii="宋体"/>
                <w:b/>
                <w:bCs/>
                <w:sz w:val="18"/>
                <w:szCs w:val="18"/>
              </w:rPr>
            </w:pPr>
            <w:r>
              <w:rPr>
                <w:b/>
                <w:sz w:val="18"/>
              </w:rPr>
              <w:t>Semester IX</w:t>
            </w:r>
          </w:p>
        </w:tc>
        <w:tc>
          <w:tcPr>
            <w:tcW w:w="916" w:type="dxa"/>
          </w:tcPr>
          <w:p>
            <w:pPr>
              <w:jc w:val="left"/>
              <w:rPr>
                <w:snapToGrid w:val="0"/>
              </w:rPr>
            </w:pPr>
            <w:r>
              <w:rPr>
                <w:rFonts w:hint="eastAsia" w:ascii="宋体" w:hAnsi="宋体"/>
                <w:b/>
                <w:sz w:val="18"/>
              </w:rPr>
              <w:t>十</w:t>
            </w:r>
          </w:p>
          <w:p>
            <w:pPr>
              <w:jc w:val="left"/>
              <w:rPr>
                <w:rFonts w:ascii="宋体"/>
                <w:b/>
                <w:bCs/>
                <w:sz w:val="18"/>
                <w:szCs w:val="18"/>
              </w:rPr>
            </w:pPr>
            <w:r>
              <w:rPr>
                <w:b/>
                <w:sz w:val="18"/>
              </w:rPr>
              <w:t>Semester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391" w:type="dxa"/>
            <w:vAlign w:val="center"/>
          </w:tcPr>
          <w:p>
            <w:pPr>
              <w:jc w:val="center"/>
            </w:pPr>
            <w:r>
              <w:rPr>
                <w:rFonts w:ascii="宋体" w:hAnsi="宋体"/>
              </w:rPr>
              <w:t>——</w:t>
            </w:r>
          </w:p>
        </w:tc>
        <w:tc>
          <w:tcPr>
            <w:tcW w:w="952" w:type="dxa"/>
            <w:vAlign w:val="center"/>
          </w:tcPr>
          <w:p>
            <w:pPr>
              <w:jc w:val="center"/>
            </w:pPr>
            <w:r>
              <w:rPr>
                <w:rFonts w:ascii="宋体" w:hAnsi="宋体"/>
              </w:rPr>
              <w:t>——</w:t>
            </w:r>
          </w:p>
        </w:tc>
        <w:tc>
          <w:tcPr>
            <w:tcW w:w="1150" w:type="dxa"/>
            <w:vAlign w:val="center"/>
          </w:tcPr>
          <w:p>
            <w:pPr>
              <w:jc w:val="center"/>
            </w:pPr>
            <w:r>
              <w:rPr>
                <w:rFonts w:ascii="宋体" w:hAnsi="宋体"/>
              </w:rPr>
              <w:t>——</w:t>
            </w:r>
          </w:p>
        </w:tc>
        <w:tc>
          <w:tcPr>
            <w:tcW w:w="1646" w:type="dxa"/>
            <w:vAlign w:val="center"/>
          </w:tcPr>
          <w:p>
            <w:pPr>
              <w:rPr>
                <w:snapToGrid w:val="0"/>
              </w:rPr>
            </w:pPr>
            <w:r>
              <w:rPr>
                <w:rFonts w:hint="eastAsia" w:ascii="宋体" w:hAnsi="宋体"/>
                <w:sz w:val="18"/>
              </w:rPr>
              <w:t>研究生个人培养计划</w:t>
            </w:r>
          </w:p>
          <w:p>
            <w:pPr>
              <w:rPr>
                <w:rFonts w:ascii="宋体"/>
                <w:sz w:val="18"/>
                <w:szCs w:val="18"/>
              </w:rPr>
            </w:pPr>
            <w:r>
              <w:rPr>
                <w:sz w:val="18"/>
              </w:rPr>
              <w:t>Postgraduate Program Individual Training Plan</w:t>
            </w:r>
          </w:p>
        </w:tc>
        <w:tc>
          <w:tcPr>
            <w:tcW w:w="1473" w:type="dxa"/>
            <w:vAlign w:val="center"/>
          </w:tcPr>
          <w:p>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新生在导师的指导下制定个人培养计划后存档</w:t>
            </w:r>
          </w:p>
          <w:p>
            <w:pPr>
              <w:adjustRightInd w:val="0"/>
              <w:snapToGrid w:val="0"/>
              <w:jc w:val="left"/>
              <w:rPr>
                <w:rFonts w:hint="eastAsia" w:ascii="宋体" w:hAnsi="宋体"/>
                <w:sz w:val="18"/>
                <w:szCs w:val="18"/>
                <w:lang w:val="en-US" w:eastAsia="zh-CN"/>
              </w:rPr>
            </w:pPr>
            <w:r>
              <w:rPr>
                <w:rFonts w:hint="eastAsia"/>
                <w:sz w:val="18"/>
                <w:szCs w:val="18"/>
                <w:lang w:val="en-US" w:eastAsia="zh-CN"/>
              </w:rPr>
              <w:t>Under the advising professor’s guidance, new master’s degree candidates formulate personal plans and print for archiving.</w:t>
            </w: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391" w:type="dxa"/>
            <w:vAlign w:val="center"/>
          </w:tcPr>
          <w:p>
            <w:pPr>
              <w:rPr>
                <w:snapToGrid w:val="0"/>
              </w:rPr>
            </w:pPr>
            <w:r>
              <w:rPr>
                <w:rFonts w:ascii="宋体" w:hAnsi="宋体"/>
              </w:rPr>
              <w:t>1.</w:t>
            </w:r>
            <w:r>
              <w:rPr>
                <w:rFonts w:hint="eastAsia" w:ascii="宋体" w:hAnsi="宋体"/>
              </w:rPr>
              <w:t>课程学习</w:t>
            </w:r>
          </w:p>
          <w:p>
            <w:pPr>
              <w:rPr>
                <w:rFonts w:ascii="宋体"/>
                <w:szCs w:val="21"/>
              </w:rPr>
            </w:pPr>
            <w:r>
              <w:t>1. Course Learning</w:t>
            </w:r>
          </w:p>
        </w:tc>
        <w:tc>
          <w:tcPr>
            <w:tcW w:w="952" w:type="dxa"/>
            <w:vAlign w:val="center"/>
          </w:tcPr>
          <w:p>
            <w:pPr>
              <w:jc w:val="center"/>
            </w:pPr>
            <w:r>
              <w:rPr>
                <w:rFonts w:ascii="宋体" w:hAnsi="宋体"/>
              </w:rPr>
              <w:t>——</w:t>
            </w:r>
          </w:p>
        </w:tc>
        <w:tc>
          <w:tcPr>
            <w:tcW w:w="1150" w:type="dxa"/>
            <w:vAlign w:val="center"/>
          </w:tcPr>
          <w:p>
            <w:pPr>
              <w:rPr>
                <w:snapToGrid w:val="0"/>
              </w:rPr>
            </w:pPr>
            <w:r>
              <w:rPr>
                <w:rFonts w:hint="eastAsia" w:ascii="宋体" w:hAnsi="宋体"/>
                <w:sz w:val="18"/>
              </w:rPr>
              <w:t>选课学期期末结束后</w:t>
            </w:r>
          </w:p>
          <w:p>
            <w:pPr>
              <w:jc w:val="left"/>
              <w:rPr>
                <w:rFonts w:ascii="宋体"/>
                <w:sz w:val="18"/>
                <w:szCs w:val="18"/>
              </w:rPr>
            </w:pPr>
            <w:r>
              <w:rPr>
                <w:sz w:val="18"/>
              </w:rPr>
              <w:t>After the end of the semester for selected courses</w:t>
            </w:r>
          </w:p>
        </w:tc>
        <w:tc>
          <w:tcPr>
            <w:tcW w:w="1646" w:type="dxa"/>
            <w:vAlign w:val="center"/>
          </w:tcPr>
          <w:p>
            <w:pPr>
              <w:rPr>
                <w:snapToGrid w:val="0"/>
              </w:rPr>
            </w:pPr>
            <w:r>
              <w:rPr>
                <w:rFonts w:hint="eastAsia" w:ascii="宋体" w:hAnsi="宋体"/>
                <w:sz w:val="18"/>
              </w:rPr>
              <w:t>课程成绩单</w:t>
            </w:r>
          </w:p>
          <w:p>
            <w:pPr>
              <w:rPr>
                <w:rFonts w:ascii="宋体"/>
                <w:sz w:val="18"/>
                <w:szCs w:val="18"/>
              </w:rPr>
            </w:pPr>
            <w:r>
              <w:rPr>
                <w:sz w:val="18"/>
              </w:rPr>
              <w:t>Transcripts</w:t>
            </w:r>
          </w:p>
        </w:tc>
        <w:tc>
          <w:tcPr>
            <w:tcW w:w="1473" w:type="dxa"/>
            <w:vAlign w:val="center"/>
          </w:tcPr>
          <w:p>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修完所有课程后打印存档（无需盖章）</w:t>
            </w:r>
          </w:p>
          <w:p>
            <w:pPr>
              <w:adjustRightInd w:val="0"/>
              <w:snapToGrid w:val="0"/>
              <w:jc w:val="left"/>
              <w:rPr>
                <w:rFonts w:hint="eastAsia" w:ascii="宋体" w:hAnsi="宋体"/>
                <w:sz w:val="18"/>
                <w:szCs w:val="18"/>
                <w:lang w:val="en-US" w:eastAsia="zh-CN"/>
              </w:rPr>
            </w:pPr>
            <w:r>
              <w:rPr>
                <w:rFonts w:hint="eastAsia"/>
                <w:sz w:val="18"/>
                <w:szCs w:val="18"/>
                <w:lang w:val="en-US" w:eastAsia="zh-CN"/>
              </w:rPr>
              <w:t>After completing all courses, print transcripts for archiving (stamping is not required).</w:t>
            </w: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dxa"/>
            <w:vAlign w:val="center"/>
          </w:tcPr>
          <w:p>
            <w:pPr>
              <w:rPr>
                <w:snapToGrid w:val="0"/>
              </w:rPr>
            </w:pPr>
            <w:r>
              <w:rPr>
                <w:rFonts w:ascii="宋体" w:hAnsi="宋体"/>
              </w:rPr>
              <w:t>2.</w:t>
            </w:r>
            <w:r>
              <w:rPr>
                <w:rFonts w:hint="eastAsia" w:ascii="宋体" w:hAnsi="宋体"/>
              </w:rPr>
              <w:t>学术活动</w:t>
            </w:r>
          </w:p>
          <w:p>
            <w:pPr>
              <w:rPr>
                <w:rFonts w:ascii="宋体"/>
                <w:szCs w:val="21"/>
              </w:rPr>
            </w:pPr>
            <w:r>
              <w:t>2. Academic Activities</w:t>
            </w:r>
          </w:p>
        </w:tc>
        <w:tc>
          <w:tcPr>
            <w:tcW w:w="952" w:type="dxa"/>
            <w:vAlign w:val="center"/>
          </w:tcPr>
          <w:p>
            <w:pPr>
              <w:jc w:val="center"/>
              <w:rPr>
                <w:snapToGrid w:val="0"/>
              </w:rPr>
            </w:pPr>
            <w:r>
              <w:rPr>
                <w:rFonts w:hint="eastAsia" w:ascii="宋体" w:hAnsi="宋体"/>
              </w:rPr>
              <w:t>等级制</w:t>
            </w:r>
          </w:p>
          <w:p>
            <w:pPr>
              <w:jc w:val="center"/>
              <w:rPr>
                <w:rFonts w:ascii="宋体"/>
                <w:szCs w:val="21"/>
              </w:rPr>
            </w:pPr>
            <w:r>
              <w:t>Grading system</w:t>
            </w:r>
          </w:p>
        </w:tc>
        <w:tc>
          <w:tcPr>
            <w:tcW w:w="1150" w:type="dxa"/>
            <w:vAlign w:val="center"/>
          </w:tcPr>
          <w:p>
            <w:pPr>
              <w:rPr>
                <w:snapToGrid w:val="0"/>
              </w:rPr>
            </w:pPr>
            <w:r>
              <w:rPr>
                <w:rFonts w:hint="eastAsia" w:ascii="宋体" w:hAnsi="宋体"/>
                <w:sz w:val="18"/>
              </w:rPr>
              <w:t>第五学期期末</w:t>
            </w:r>
          </w:p>
          <w:p>
            <w:pPr>
              <w:rPr>
                <w:rFonts w:ascii="宋体"/>
                <w:sz w:val="18"/>
                <w:szCs w:val="18"/>
              </w:rPr>
            </w:pPr>
            <w:r>
              <w:rPr>
                <w:sz w:val="18"/>
              </w:rPr>
              <w:t>At the end of the fifth semester</w:t>
            </w:r>
          </w:p>
        </w:tc>
        <w:tc>
          <w:tcPr>
            <w:tcW w:w="1646" w:type="dxa"/>
            <w:vAlign w:val="center"/>
          </w:tcPr>
          <w:p>
            <w:pPr>
              <w:rPr>
                <w:snapToGrid w:val="0"/>
              </w:rPr>
            </w:pPr>
            <w:r>
              <w:rPr>
                <w:rFonts w:hint="eastAsia" w:ascii="宋体" w:hAnsi="宋体"/>
                <w:sz w:val="18"/>
              </w:rPr>
              <w:t>《硕士研究生参加学术报告活动记录》</w:t>
            </w:r>
          </w:p>
          <w:p>
            <w:pPr>
              <w:jc w:val="left"/>
              <w:rPr>
                <w:rFonts w:ascii="宋体"/>
                <w:sz w:val="18"/>
                <w:szCs w:val="18"/>
              </w:rPr>
            </w:pPr>
            <w:r>
              <w:rPr>
                <w:rFonts w:hint="eastAsia"/>
                <w:sz w:val="18"/>
                <w:szCs w:val="18"/>
                <w:lang w:val="en-US" w:eastAsia="zh-CN"/>
              </w:rPr>
              <w:t>Records of Master’s Degree Candidates’ Academic Conferences</w:t>
            </w:r>
          </w:p>
        </w:tc>
        <w:tc>
          <w:tcPr>
            <w:tcW w:w="1473" w:type="dxa"/>
            <w:vMerge w:val="restart"/>
            <w:vAlign w:val="center"/>
          </w:tcPr>
          <w:p>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 xml:space="preserve">将导师评阅后的每一份记录制成PDF电子版，上传研究生管理信息系统对应的模块中，纸质版由博士研究生自行留存。 </w:t>
            </w:r>
          </w:p>
          <w:p>
            <w:pPr>
              <w:adjustRightInd w:val="0"/>
              <w:snapToGrid w:val="0"/>
              <w:jc w:val="left"/>
              <w:rPr>
                <w:rFonts w:hint="eastAsia" w:ascii="宋体" w:hAnsi="宋体"/>
                <w:sz w:val="18"/>
                <w:szCs w:val="18"/>
                <w:lang w:val="en-US" w:eastAsia="zh-CN"/>
              </w:rPr>
            </w:pPr>
          </w:p>
          <w:p>
            <w:pPr>
              <w:adjustRightInd w:val="0"/>
              <w:snapToGrid w:val="0"/>
              <w:jc w:val="left"/>
              <w:rPr>
                <w:rFonts w:hint="eastAsia" w:ascii="宋体" w:hAnsi="宋体"/>
                <w:sz w:val="18"/>
                <w:szCs w:val="18"/>
                <w:lang w:val="en-US" w:eastAsia="zh-CN"/>
              </w:rPr>
            </w:pPr>
            <w:r>
              <w:rPr>
                <w:rFonts w:hint="eastAsia"/>
                <w:sz w:val="18"/>
                <w:szCs w:val="18"/>
                <w:lang w:val="en-US" w:eastAsia="zh-CN"/>
              </w:rPr>
              <w:t>Photograph each record  reviewed by the advising professor, convert it into a PDF file, upload the file to the cor</w:t>
            </w:r>
            <w:r>
              <w:rPr>
                <w:rFonts w:hint="eastAsia"/>
                <w:sz w:val="18"/>
                <w:szCs w:val="18"/>
                <w:lang w:val="en-US" w:eastAsia="zh-CN"/>
              </w:rPr>
              <w:t>responding module in the Training column of the Graduate Student Information Management System. Paper forms of records should be kept by graduate students themselves.</w:t>
            </w: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dxa"/>
            <w:vAlign w:val="center"/>
          </w:tcPr>
          <w:p>
            <w:pPr>
              <w:rPr>
                <w:snapToGrid w:val="0"/>
              </w:rPr>
            </w:pPr>
            <w:r>
              <w:rPr>
                <w:rFonts w:ascii="宋体" w:hAnsi="宋体"/>
              </w:rPr>
              <w:t>3.</w:t>
            </w:r>
            <w:r>
              <w:rPr>
                <w:rFonts w:hint="eastAsia" w:ascii="宋体" w:hAnsi="宋体"/>
              </w:rPr>
              <w:t>课题组研讨活动</w:t>
            </w:r>
          </w:p>
          <w:p>
            <w:pPr>
              <w:rPr>
                <w:rFonts w:ascii="宋体"/>
                <w:szCs w:val="21"/>
              </w:rPr>
            </w:pPr>
            <w:r>
              <w:t>3. Research Group Seminars</w:t>
            </w:r>
          </w:p>
        </w:tc>
        <w:tc>
          <w:tcPr>
            <w:tcW w:w="952" w:type="dxa"/>
            <w:vAlign w:val="center"/>
          </w:tcPr>
          <w:p>
            <w:pPr>
              <w:jc w:val="center"/>
              <w:rPr>
                <w:snapToGrid w:val="0"/>
              </w:rPr>
            </w:pPr>
            <w:r>
              <w:rPr>
                <w:rFonts w:hint="eastAsia" w:ascii="宋体" w:hAnsi="宋体"/>
              </w:rPr>
              <w:t>等级制</w:t>
            </w:r>
          </w:p>
          <w:p>
            <w:pPr>
              <w:jc w:val="center"/>
              <w:rPr>
                <w:rFonts w:ascii="宋体"/>
                <w:szCs w:val="21"/>
              </w:rPr>
            </w:pPr>
            <w:r>
              <w:t>Grading system</w:t>
            </w:r>
          </w:p>
        </w:tc>
        <w:tc>
          <w:tcPr>
            <w:tcW w:w="1150" w:type="dxa"/>
            <w:vAlign w:val="center"/>
          </w:tcPr>
          <w:p>
            <w:pPr>
              <w:rPr>
                <w:snapToGrid w:val="0"/>
              </w:rPr>
            </w:pPr>
            <w:r>
              <w:rPr>
                <w:rFonts w:hint="eastAsia" w:ascii="宋体" w:hAnsi="宋体"/>
                <w:sz w:val="18"/>
              </w:rPr>
              <w:t>第五学期期末后</w:t>
            </w:r>
          </w:p>
          <w:p>
            <w:pPr>
              <w:rPr>
                <w:rFonts w:ascii="宋体"/>
                <w:sz w:val="18"/>
                <w:szCs w:val="18"/>
              </w:rPr>
            </w:pPr>
            <w:r>
              <w:rPr>
                <w:sz w:val="18"/>
              </w:rPr>
              <w:t>After the end of the fifth semester</w:t>
            </w:r>
          </w:p>
        </w:tc>
        <w:tc>
          <w:tcPr>
            <w:tcW w:w="1646" w:type="dxa"/>
            <w:vAlign w:val="center"/>
          </w:tcPr>
          <w:p>
            <w:pPr>
              <w:rPr>
                <w:snapToGrid w:val="0"/>
              </w:rPr>
            </w:pPr>
            <w:r>
              <w:rPr>
                <w:rFonts w:hint="eastAsia" w:ascii="宋体" w:hAnsi="宋体"/>
                <w:sz w:val="18"/>
              </w:rPr>
              <w:t>《博（硕）士研究生课题组研讨活动记录》</w:t>
            </w:r>
          </w:p>
          <w:p>
            <w:pPr>
              <w:rPr>
                <w:rFonts w:ascii="宋体"/>
                <w:sz w:val="18"/>
                <w:szCs w:val="18"/>
              </w:rPr>
            </w:pPr>
            <w:r>
              <w:rPr>
                <w:rFonts w:hint="eastAsia"/>
                <w:sz w:val="18"/>
                <w:szCs w:val="18"/>
                <w:lang w:val="en-US" w:eastAsia="zh-CN"/>
              </w:rPr>
              <w:t>Doctoral/Master’s Degree Candidates’ Research Group Seminar Records</w:t>
            </w:r>
          </w:p>
        </w:tc>
        <w:tc>
          <w:tcPr>
            <w:tcW w:w="1473" w:type="dxa"/>
            <w:vMerge w:val="continue"/>
            <w:tcBorders/>
            <w:vAlign w:val="center"/>
          </w:tcPr>
          <w:p>
            <w:pPr>
              <w:rPr>
                <w:rFonts w:ascii="宋体"/>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dxa"/>
            <w:vAlign w:val="center"/>
          </w:tcPr>
          <w:p>
            <w:pPr>
              <w:rPr>
                <w:snapToGrid w:val="0"/>
              </w:rPr>
            </w:pPr>
            <w:r>
              <w:rPr>
                <w:rFonts w:ascii="宋体" w:hAnsi="宋体"/>
              </w:rPr>
              <w:t>4.</w:t>
            </w:r>
            <w:r>
              <w:rPr>
                <w:rFonts w:hint="eastAsia" w:ascii="宋体" w:hAnsi="宋体"/>
              </w:rPr>
              <w:t>文献阅读与评述</w:t>
            </w:r>
          </w:p>
          <w:p>
            <w:pPr>
              <w:rPr>
                <w:rFonts w:ascii="宋体"/>
                <w:szCs w:val="21"/>
              </w:rPr>
            </w:pPr>
            <w:r>
              <w:t>4. Literature Reading and Review</w:t>
            </w:r>
          </w:p>
        </w:tc>
        <w:tc>
          <w:tcPr>
            <w:tcW w:w="952" w:type="dxa"/>
            <w:vAlign w:val="center"/>
          </w:tcPr>
          <w:p>
            <w:pPr>
              <w:jc w:val="center"/>
              <w:rPr>
                <w:snapToGrid w:val="0"/>
              </w:rPr>
            </w:pPr>
            <w:r>
              <w:rPr>
                <w:rFonts w:hint="eastAsia" w:ascii="宋体" w:hAnsi="宋体"/>
              </w:rPr>
              <w:t>等级制</w:t>
            </w:r>
          </w:p>
          <w:p>
            <w:pPr>
              <w:jc w:val="center"/>
              <w:rPr>
                <w:rFonts w:ascii="宋体"/>
                <w:szCs w:val="21"/>
              </w:rPr>
            </w:pPr>
            <w:r>
              <w:t>Grading system</w:t>
            </w:r>
          </w:p>
        </w:tc>
        <w:tc>
          <w:tcPr>
            <w:tcW w:w="1150" w:type="dxa"/>
            <w:vAlign w:val="center"/>
          </w:tcPr>
          <w:p>
            <w:pPr>
              <w:rPr>
                <w:snapToGrid w:val="0"/>
              </w:rPr>
            </w:pPr>
            <w:r>
              <w:rPr>
                <w:rFonts w:hint="eastAsia" w:ascii="宋体" w:hAnsi="宋体"/>
                <w:sz w:val="18"/>
              </w:rPr>
              <w:t>第三学期期末</w:t>
            </w:r>
          </w:p>
          <w:p>
            <w:pPr>
              <w:rPr>
                <w:rFonts w:ascii="宋体"/>
                <w:sz w:val="18"/>
                <w:szCs w:val="18"/>
              </w:rPr>
            </w:pPr>
            <w:r>
              <w:rPr>
                <w:sz w:val="18"/>
              </w:rPr>
              <w:t xml:space="preserve">At the end of the third semester </w:t>
            </w:r>
          </w:p>
        </w:tc>
        <w:tc>
          <w:tcPr>
            <w:tcW w:w="1646" w:type="dxa"/>
            <w:vAlign w:val="center"/>
          </w:tcPr>
          <w:p>
            <w:pPr>
              <w:rPr>
                <w:snapToGrid w:val="0"/>
              </w:rPr>
            </w:pPr>
            <w:r>
              <w:rPr>
                <w:rFonts w:hint="eastAsia" w:ascii="宋体" w:hAnsi="宋体"/>
                <w:sz w:val="18"/>
              </w:rPr>
              <w:t>《博（硕）士研究生文献阅读与评述记录》</w:t>
            </w:r>
          </w:p>
          <w:p>
            <w:pPr>
              <w:jc w:val="left"/>
              <w:rPr>
                <w:rFonts w:ascii="宋体"/>
                <w:sz w:val="18"/>
                <w:szCs w:val="18"/>
              </w:rPr>
            </w:pPr>
            <w:r>
              <w:rPr>
                <w:rFonts w:hint="eastAsia"/>
                <w:sz w:val="18"/>
                <w:szCs w:val="18"/>
                <w:lang w:val="en-US" w:eastAsia="zh-CN"/>
              </w:rPr>
              <w:t>Literature Reading and Review Records for Doctoral/Master’s Degree Candidates</w:t>
            </w:r>
          </w:p>
        </w:tc>
        <w:tc>
          <w:tcPr>
            <w:tcW w:w="1473" w:type="dxa"/>
            <w:vMerge w:val="continue"/>
            <w:tcBorders/>
            <w:vAlign w:val="center"/>
          </w:tcPr>
          <w:p>
            <w:pPr>
              <w:jc w:val="left"/>
              <w:rPr>
                <w:rFonts w:ascii="宋体"/>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dxa"/>
            <w:vAlign w:val="center"/>
          </w:tcPr>
          <w:p>
            <w:pPr>
              <w:rPr>
                <w:snapToGrid w:val="0"/>
              </w:rPr>
            </w:pPr>
            <w:r>
              <w:rPr>
                <w:rFonts w:ascii="宋体" w:hAnsi="宋体"/>
              </w:rPr>
              <w:t>5.</w:t>
            </w:r>
            <w:r>
              <w:rPr>
                <w:rFonts w:hint="eastAsia" w:ascii="宋体" w:hAnsi="宋体"/>
              </w:rPr>
              <w:t>论文开题</w:t>
            </w:r>
          </w:p>
          <w:p>
            <w:pPr>
              <w:rPr>
                <w:rFonts w:ascii="宋体"/>
                <w:szCs w:val="21"/>
              </w:rPr>
            </w:pPr>
            <w:r>
              <w:t>5. Thesis Proposal</w:t>
            </w:r>
          </w:p>
        </w:tc>
        <w:tc>
          <w:tcPr>
            <w:tcW w:w="952" w:type="dxa"/>
            <w:vAlign w:val="center"/>
          </w:tcPr>
          <w:p>
            <w:pPr>
              <w:jc w:val="center"/>
              <w:rPr>
                <w:snapToGrid w:val="0"/>
              </w:rPr>
            </w:pPr>
            <w:r>
              <w:rPr>
                <w:rFonts w:hint="eastAsia" w:ascii="宋体" w:hAnsi="宋体"/>
              </w:rPr>
              <w:t>二级制</w:t>
            </w:r>
          </w:p>
          <w:p>
            <w:pPr>
              <w:jc w:val="center"/>
              <w:rPr>
                <w:rFonts w:ascii="宋体"/>
                <w:szCs w:val="21"/>
              </w:rPr>
            </w:pPr>
            <w:r>
              <w:t>Two-Level System</w:t>
            </w:r>
          </w:p>
        </w:tc>
        <w:tc>
          <w:tcPr>
            <w:tcW w:w="1150" w:type="dxa"/>
            <w:vAlign w:val="center"/>
          </w:tcPr>
          <w:p>
            <w:pPr>
              <w:rPr>
                <w:snapToGrid w:val="0"/>
              </w:rPr>
            </w:pPr>
            <w:r>
              <w:rPr>
                <w:rFonts w:hint="eastAsia" w:ascii="宋体" w:hAnsi="宋体"/>
                <w:sz w:val="18"/>
              </w:rPr>
              <w:t>第三学期期末后</w:t>
            </w:r>
          </w:p>
          <w:p>
            <w:pPr>
              <w:rPr>
                <w:rFonts w:ascii="宋体"/>
                <w:sz w:val="18"/>
                <w:szCs w:val="18"/>
              </w:rPr>
            </w:pPr>
            <w:r>
              <w:rPr>
                <w:sz w:val="18"/>
              </w:rPr>
              <w:t>After the end of the third semester</w:t>
            </w:r>
          </w:p>
        </w:tc>
        <w:tc>
          <w:tcPr>
            <w:tcW w:w="1646" w:type="dxa"/>
            <w:vAlign w:val="center"/>
          </w:tcPr>
          <w:p>
            <w:pPr>
              <w:rPr>
                <w:snapToGrid w:val="0"/>
              </w:rPr>
            </w:pPr>
            <w:r>
              <w:rPr>
                <w:rFonts w:hint="eastAsia" w:ascii="宋体" w:hAnsi="宋体"/>
                <w:sz w:val="18"/>
              </w:rPr>
              <w:t>《硕士研究生选题报告》《硕士研究生选题报告会记录表》</w:t>
            </w:r>
          </w:p>
          <w:p>
            <w:pPr>
              <w:jc w:val="left"/>
              <w:rPr>
                <w:rFonts w:ascii="宋体"/>
                <w:sz w:val="18"/>
                <w:szCs w:val="18"/>
              </w:rPr>
            </w:pPr>
            <w:r>
              <w:rPr>
                <w:i/>
                <w:sz w:val="18"/>
              </w:rPr>
              <w:t>Master’s Academic Thesis Proposal, Records of Master’s Academic Thesis Proposal Report</w:t>
            </w:r>
          </w:p>
        </w:tc>
        <w:tc>
          <w:tcPr>
            <w:tcW w:w="1473" w:type="dxa"/>
            <w:vAlign w:val="center"/>
          </w:tcPr>
          <w:p>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将</w:t>
            </w:r>
            <w:r>
              <w:rPr>
                <w:rFonts w:hint="eastAsia" w:ascii="宋体" w:hAnsi="宋体"/>
                <w:sz w:val="18"/>
                <w:szCs w:val="18"/>
              </w:rPr>
              <w:t>导师签字同意</w:t>
            </w:r>
            <w:r>
              <w:rPr>
                <w:rFonts w:hint="eastAsia" w:ascii="宋体" w:hAnsi="宋体"/>
                <w:sz w:val="18"/>
                <w:szCs w:val="18"/>
                <w:lang w:val="en-US" w:eastAsia="zh-CN"/>
              </w:rPr>
              <w:t>的选题报告的</w:t>
            </w:r>
            <w:r>
              <w:rPr>
                <w:rFonts w:hint="eastAsia" w:ascii="宋体" w:hAnsi="宋体"/>
                <w:sz w:val="18"/>
                <w:szCs w:val="18"/>
              </w:rPr>
              <w:t>第一至第三项所在页面制成PDF电子</w:t>
            </w:r>
            <w:r>
              <w:rPr>
                <w:rFonts w:hint="eastAsia" w:ascii="宋体" w:hAnsi="宋体"/>
                <w:sz w:val="18"/>
                <w:szCs w:val="18"/>
                <w:lang w:val="en-US" w:eastAsia="zh-CN"/>
              </w:rPr>
              <w:t>版</w:t>
            </w:r>
            <w:r>
              <w:rPr>
                <w:rFonts w:hint="eastAsia" w:ascii="宋体" w:hAnsi="宋体"/>
                <w:sz w:val="18"/>
                <w:szCs w:val="18"/>
              </w:rPr>
              <w:t>，上传研究生管理信息系统对应的模块中，纸质版交至学院</w:t>
            </w:r>
            <w:r>
              <w:rPr>
                <w:rFonts w:hint="eastAsia" w:ascii="宋体" w:hAnsi="宋体"/>
                <w:sz w:val="18"/>
                <w:szCs w:val="18"/>
                <w:lang w:val="en-US" w:eastAsia="zh-CN"/>
              </w:rPr>
              <w:t>存档。</w:t>
            </w:r>
          </w:p>
          <w:p>
            <w:pPr>
              <w:adjustRightInd w:val="0"/>
              <w:snapToGrid w:val="0"/>
              <w:jc w:val="left"/>
              <w:rPr>
                <w:rFonts w:ascii="宋体"/>
                <w:sz w:val="18"/>
                <w:szCs w:val="18"/>
              </w:rPr>
            </w:pPr>
            <w:r>
              <w:rPr>
                <w:rFonts w:hint="eastAsia"/>
                <w:sz w:val="18"/>
                <w:szCs w:val="18"/>
                <w:lang w:val="en-US" w:eastAsia="zh-CN"/>
              </w:rPr>
              <w:t xml:space="preserve">Pages of items 1 to 3 in the form of proposal shall be photographed and made into a PDF file. The PDF file shall be uploaded to the corresponding module in the Dissertation Proposal column of the Graduate Student Information Management System, while the paper version shall be submitted to the school. </w:t>
            </w: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dxa"/>
            <w:vAlign w:val="center"/>
          </w:tcPr>
          <w:p>
            <w:pPr>
              <w:rPr>
                <w:snapToGrid w:val="0"/>
              </w:rPr>
            </w:pPr>
            <w:r>
              <w:rPr>
                <w:rFonts w:ascii="宋体" w:hAnsi="宋体"/>
              </w:rPr>
              <w:t>6.</w:t>
            </w:r>
            <w:r>
              <w:rPr>
                <w:rFonts w:hint="eastAsia" w:ascii="宋体" w:hAnsi="宋体"/>
              </w:rPr>
              <w:t>论文中期考核</w:t>
            </w:r>
          </w:p>
          <w:p>
            <w:pPr>
              <w:rPr>
                <w:rFonts w:ascii="宋体"/>
                <w:szCs w:val="21"/>
              </w:rPr>
            </w:pPr>
            <w:r>
              <w:t xml:space="preserve">6. Thesis Interim Assessment  </w:t>
            </w:r>
          </w:p>
        </w:tc>
        <w:tc>
          <w:tcPr>
            <w:tcW w:w="952" w:type="dxa"/>
            <w:vAlign w:val="center"/>
          </w:tcPr>
          <w:p>
            <w:pPr>
              <w:jc w:val="center"/>
              <w:rPr>
                <w:snapToGrid w:val="0"/>
              </w:rPr>
            </w:pPr>
            <w:r>
              <w:rPr>
                <w:rFonts w:hint="eastAsia" w:ascii="宋体" w:hAnsi="宋体"/>
              </w:rPr>
              <w:t>二级制</w:t>
            </w:r>
          </w:p>
          <w:p>
            <w:pPr>
              <w:jc w:val="center"/>
              <w:rPr>
                <w:rFonts w:ascii="宋体"/>
                <w:szCs w:val="21"/>
              </w:rPr>
            </w:pPr>
            <w:r>
              <w:t>Two-Level System</w:t>
            </w:r>
          </w:p>
        </w:tc>
        <w:tc>
          <w:tcPr>
            <w:tcW w:w="1150" w:type="dxa"/>
            <w:vAlign w:val="center"/>
          </w:tcPr>
          <w:p>
            <w:pPr>
              <w:jc w:val="center"/>
              <w:rPr>
                <w:snapToGrid w:val="0"/>
              </w:rPr>
            </w:pPr>
            <w:r>
              <w:rPr>
                <w:rFonts w:hint="eastAsia" w:ascii="宋体" w:hAnsi="宋体"/>
                <w:sz w:val="18"/>
              </w:rPr>
              <w:t>第四学期期末后</w:t>
            </w:r>
          </w:p>
          <w:p>
            <w:pPr>
              <w:jc w:val="center"/>
              <w:rPr>
                <w:rFonts w:ascii="宋体"/>
                <w:sz w:val="18"/>
                <w:szCs w:val="18"/>
              </w:rPr>
            </w:pPr>
            <w:r>
              <w:rPr>
                <w:sz w:val="18"/>
              </w:rPr>
              <w:t>After the end of the fourth semester</w:t>
            </w:r>
          </w:p>
        </w:tc>
        <w:tc>
          <w:tcPr>
            <w:tcW w:w="1646" w:type="dxa"/>
            <w:vAlign w:val="center"/>
          </w:tcPr>
          <w:p>
            <w:pPr>
              <w:rPr>
                <w:snapToGrid w:val="0"/>
              </w:rPr>
            </w:pPr>
            <w:r>
              <w:rPr>
                <w:rFonts w:hint="eastAsia" w:ascii="宋体" w:hAnsi="宋体"/>
                <w:sz w:val="18"/>
              </w:rPr>
              <w:t>《硕士研究生论文中期考核报告》《硕士研究生论文中期考核报告会记录表》</w:t>
            </w:r>
          </w:p>
          <w:p>
            <w:pPr>
              <w:jc w:val="left"/>
              <w:rPr>
                <w:rFonts w:ascii="宋体"/>
                <w:sz w:val="18"/>
                <w:szCs w:val="18"/>
              </w:rPr>
            </w:pPr>
            <w:r>
              <w:rPr>
                <w:i/>
                <w:sz w:val="18"/>
              </w:rPr>
              <w:t>Interim Assessment Report of Master’s Thesis</w:t>
            </w:r>
            <w:r>
              <w:rPr>
                <w:sz w:val="18"/>
              </w:rPr>
              <w:t xml:space="preserve">, </w:t>
            </w:r>
            <w:r>
              <w:rPr>
                <w:i/>
                <w:sz w:val="18"/>
              </w:rPr>
              <w:t>Records of Master’s Thesis Midterm Assessment Report</w:t>
            </w:r>
          </w:p>
        </w:tc>
        <w:tc>
          <w:tcPr>
            <w:tcW w:w="1473" w:type="dxa"/>
            <w:vAlign w:val="center"/>
          </w:tcPr>
          <w:p>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将</w:t>
            </w:r>
            <w:r>
              <w:rPr>
                <w:rFonts w:hint="eastAsia" w:ascii="宋体" w:hAnsi="宋体"/>
                <w:sz w:val="18"/>
                <w:szCs w:val="18"/>
              </w:rPr>
              <w:t>导师签字同意</w:t>
            </w:r>
            <w:r>
              <w:rPr>
                <w:rFonts w:hint="eastAsia" w:ascii="宋体" w:hAnsi="宋体"/>
                <w:sz w:val="18"/>
                <w:szCs w:val="18"/>
                <w:lang w:val="en-US" w:eastAsia="zh-CN"/>
              </w:rPr>
              <w:t>的选题报告的</w:t>
            </w:r>
            <w:r>
              <w:rPr>
                <w:rFonts w:hint="eastAsia" w:ascii="宋体" w:hAnsi="宋体"/>
                <w:sz w:val="18"/>
                <w:szCs w:val="18"/>
              </w:rPr>
              <w:t>第一至第三项所在页面制成PDF电子</w:t>
            </w:r>
            <w:r>
              <w:rPr>
                <w:rFonts w:hint="eastAsia" w:ascii="宋体" w:hAnsi="宋体"/>
                <w:sz w:val="18"/>
                <w:szCs w:val="18"/>
                <w:lang w:val="en-US" w:eastAsia="zh-CN"/>
              </w:rPr>
              <w:t>版</w:t>
            </w:r>
            <w:r>
              <w:rPr>
                <w:rFonts w:hint="eastAsia" w:ascii="宋体" w:hAnsi="宋体"/>
                <w:sz w:val="18"/>
                <w:szCs w:val="18"/>
              </w:rPr>
              <w:t>，上传研究生管理信息系统对应的模块中，纸质版交至学院</w:t>
            </w:r>
            <w:r>
              <w:rPr>
                <w:rFonts w:hint="eastAsia" w:ascii="宋体" w:hAnsi="宋体"/>
                <w:sz w:val="18"/>
                <w:szCs w:val="18"/>
                <w:lang w:val="en-US" w:eastAsia="zh-CN"/>
              </w:rPr>
              <w:t>存档。</w:t>
            </w:r>
          </w:p>
          <w:p>
            <w:pPr>
              <w:adjustRightInd w:val="0"/>
              <w:snapToGrid w:val="0"/>
              <w:jc w:val="left"/>
              <w:rPr>
                <w:rFonts w:ascii="宋体"/>
                <w:sz w:val="18"/>
                <w:szCs w:val="18"/>
              </w:rPr>
            </w:pPr>
            <w:r>
              <w:rPr>
                <w:rFonts w:hint="eastAsia"/>
                <w:sz w:val="18"/>
                <w:szCs w:val="18"/>
                <w:lang w:val="en-US" w:eastAsia="zh-CN"/>
              </w:rPr>
              <w:t>Pages of items 1 to 3 in the form of interim assessment shall be photographed and made into a PDF file. The PDF file shall be uploaded to the corresponding module in the l column of the Graduate Student Information Management System, while the paper version shall be submitted to the school.</w:t>
            </w:r>
            <w:r>
              <w:rPr>
                <w:rFonts w:ascii="Times New Roman" w:hAnsi="Times New Roman" w:eastAsia="Times New Roman"/>
                <w:sz w:val="18"/>
                <w:szCs w:val="18"/>
              </w:rPr>
              <w:t xml:space="preserve"> </w:t>
            </w: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c>
          <w:tcPr>
            <w:tcW w:w="916" w:type="dxa"/>
          </w:tcPr>
          <w:p>
            <w:pPr>
              <w:rPr>
                <w:rFonts w:ascii="宋体"/>
                <w:b/>
                <w:bCs/>
                <w:sz w:val="18"/>
                <w:szCs w:val="18"/>
              </w:rPr>
            </w:pPr>
          </w:p>
        </w:tc>
      </w:tr>
    </w:tbl>
    <w:p>
      <w:pPr>
        <w:widowControl/>
        <w:rPr>
          <w:b/>
          <w:color w:val="000000"/>
          <w:lang w:val="en-GB"/>
        </w:rPr>
      </w:pPr>
    </w:p>
    <w:p>
      <w:pPr>
        <w:widowControl/>
        <w:rPr>
          <w:rFonts w:ascii="宋体"/>
          <w:b/>
          <w:color w:val="000000"/>
          <w:szCs w:val="21"/>
        </w:rPr>
      </w:pPr>
      <w:r>
        <w:rPr>
          <w:b/>
          <w:color w:val="000000"/>
        </w:rPr>
        <w:t>Note: The PDF file is an electronic version made by photographing the paper documents signed and stamped by the advising professor/faculty.</w:t>
      </w:r>
    </w:p>
    <w:p>
      <w:pPr>
        <w:widowControl/>
        <w:rPr>
          <w:rFonts w:ascii="宋体"/>
          <w:b/>
          <w:color w:val="000000"/>
          <w:sz w:val="28"/>
          <w:szCs w:val="28"/>
        </w:rPr>
      </w:pPr>
    </w:p>
    <w:p>
      <w:pPr>
        <w:widowControl/>
        <w:jc w:val="center"/>
        <w:rPr>
          <w:b/>
          <w:color w:val="000000"/>
          <w:sz w:val="28"/>
        </w:rPr>
      </w:pPr>
    </w:p>
    <w:p>
      <w:pPr>
        <w:widowControl/>
        <w:jc w:val="center"/>
        <w:rPr>
          <w:b/>
          <w:color w:val="000000"/>
          <w:sz w:val="28"/>
        </w:rPr>
      </w:pPr>
    </w:p>
    <w:p>
      <w:pPr>
        <w:widowControl/>
        <w:jc w:val="center"/>
        <w:rPr>
          <w:b/>
          <w:color w:val="000000"/>
          <w:sz w:val="28"/>
        </w:rPr>
      </w:pPr>
    </w:p>
    <w:p>
      <w:pPr>
        <w:widowControl/>
        <w:jc w:val="center"/>
        <w:rPr>
          <w:b/>
          <w:color w:val="000000"/>
          <w:sz w:val="28"/>
        </w:rPr>
      </w:pPr>
    </w:p>
    <w:p>
      <w:pPr>
        <w:widowControl/>
        <w:jc w:val="center"/>
        <w:rPr>
          <w:rFonts w:ascii="宋体"/>
          <w:b/>
          <w:color w:val="000000"/>
          <w:kern w:val="0"/>
          <w:sz w:val="28"/>
          <w:szCs w:val="28"/>
        </w:rPr>
      </w:pPr>
      <w:r>
        <w:rPr>
          <w:b/>
          <w:color w:val="000000"/>
          <w:sz w:val="28"/>
        </w:rPr>
        <w:t>A Guideline of Each Training Session Period for International Master’s Degree Candidates</w:t>
      </w:r>
    </w:p>
    <w:tbl>
      <w:tblPr>
        <w:tblStyle w:val="5"/>
        <w:tblW w:w="0" w:type="auto"/>
        <w:jc w:val="center"/>
        <w:tblLayout w:type="autofit"/>
        <w:tblCellMar>
          <w:top w:w="0" w:type="dxa"/>
          <w:left w:w="108" w:type="dxa"/>
          <w:bottom w:w="0" w:type="dxa"/>
          <w:right w:w="108" w:type="dxa"/>
        </w:tblCellMar>
      </w:tblPr>
      <w:tblGrid>
        <w:gridCol w:w="2121"/>
        <w:gridCol w:w="2972"/>
        <w:gridCol w:w="1208"/>
        <w:gridCol w:w="1294"/>
        <w:gridCol w:w="1379"/>
        <w:gridCol w:w="1367"/>
        <w:gridCol w:w="1278"/>
        <w:gridCol w:w="1363"/>
      </w:tblGrid>
      <w:tr>
        <w:tblPrEx>
          <w:tblCellMar>
            <w:top w:w="0" w:type="dxa"/>
            <w:left w:w="108" w:type="dxa"/>
            <w:bottom w:w="0" w:type="dxa"/>
            <w:right w:w="108" w:type="dxa"/>
          </w:tblCellMar>
        </w:tblPrEx>
        <w:trPr>
          <w:trHeight w:val="270" w:hRule="atLeast"/>
          <w:jc w:val="center"/>
        </w:trPr>
        <w:tc>
          <w:tcPr>
            <w:tcW w:w="2121"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snapToGrid w:val="0"/>
              </w:rPr>
            </w:pPr>
            <w:r>
              <w:rPr>
                <w:rFonts w:hint="eastAsia" w:ascii="宋体" w:hAnsi="宋体"/>
                <w:b/>
                <w:color w:val="000000"/>
                <w:sz w:val="22"/>
              </w:rPr>
              <w:t>学生类型</w:t>
            </w:r>
          </w:p>
          <w:p>
            <w:pPr>
              <w:widowControl/>
              <w:jc w:val="center"/>
              <w:rPr>
                <w:rFonts w:ascii="宋体"/>
                <w:b/>
                <w:color w:val="000000"/>
                <w:kern w:val="0"/>
                <w:sz w:val="22"/>
                <w:szCs w:val="22"/>
              </w:rPr>
            </w:pPr>
            <w:r>
              <w:rPr>
                <w:b/>
                <w:color w:val="000000"/>
                <w:sz w:val="22"/>
              </w:rPr>
              <w:t>Education System</w:t>
            </w:r>
          </w:p>
        </w:tc>
        <w:tc>
          <w:tcPr>
            <w:tcW w:w="0" w:type="auto"/>
            <w:vMerge w:val="restart"/>
            <w:tcBorders>
              <w:top w:val="single" w:color="auto" w:sz="4" w:space="0"/>
              <w:left w:val="nil"/>
              <w:bottom w:val="single" w:color="auto" w:sz="4" w:space="0"/>
              <w:right w:val="single" w:color="auto" w:sz="4" w:space="0"/>
            </w:tcBorders>
            <w:noWrap/>
            <w:vAlign w:val="center"/>
          </w:tcPr>
          <w:p>
            <w:pPr>
              <w:widowControl/>
              <w:jc w:val="center"/>
              <w:rPr>
                <w:snapToGrid w:val="0"/>
              </w:rPr>
            </w:pPr>
            <w:r>
              <w:rPr>
                <w:rFonts w:hint="eastAsia" w:ascii="宋体" w:hAnsi="宋体"/>
                <w:b/>
                <w:color w:val="000000"/>
                <w:sz w:val="22"/>
              </w:rPr>
              <w:t>培养过程</w:t>
            </w:r>
          </w:p>
          <w:p>
            <w:pPr>
              <w:widowControl/>
              <w:jc w:val="center"/>
              <w:rPr>
                <w:rFonts w:ascii="宋体"/>
                <w:b/>
                <w:color w:val="000000"/>
                <w:kern w:val="0"/>
                <w:sz w:val="22"/>
                <w:szCs w:val="22"/>
              </w:rPr>
            </w:pPr>
            <w:r>
              <w:rPr>
                <w:b/>
                <w:color w:val="000000"/>
                <w:sz w:val="22"/>
              </w:rPr>
              <w:t>Session</w:t>
            </w:r>
          </w:p>
        </w:tc>
        <w:tc>
          <w:tcPr>
            <w:tcW w:w="0" w:type="auto"/>
            <w:gridSpan w:val="2"/>
            <w:tcBorders>
              <w:top w:val="single" w:color="auto" w:sz="4" w:space="0"/>
              <w:left w:val="nil"/>
              <w:bottom w:val="single" w:color="auto" w:sz="4" w:space="0"/>
              <w:right w:val="single" w:color="auto" w:sz="4" w:space="0"/>
            </w:tcBorders>
            <w:noWrap/>
            <w:vAlign w:val="center"/>
          </w:tcPr>
          <w:p>
            <w:pPr>
              <w:widowControl/>
              <w:jc w:val="center"/>
              <w:rPr>
                <w:snapToGrid w:val="0"/>
              </w:rPr>
            </w:pPr>
            <w:r>
              <w:rPr>
                <w:rFonts w:hint="eastAsia" w:ascii="宋体" w:hAnsi="宋体"/>
                <w:b/>
                <w:color w:val="000000"/>
                <w:sz w:val="22"/>
              </w:rPr>
              <w:t>第一学年</w:t>
            </w:r>
          </w:p>
          <w:p>
            <w:pPr>
              <w:widowControl/>
              <w:jc w:val="center"/>
              <w:rPr>
                <w:rFonts w:ascii="宋体"/>
                <w:b/>
                <w:color w:val="000000"/>
                <w:kern w:val="0"/>
                <w:sz w:val="22"/>
                <w:szCs w:val="22"/>
              </w:rPr>
            </w:pPr>
            <w:r>
              <w:rPr>
                <w:b/>
                <w:color w:val="000000"/>
                <w:sz w:val="22"/>
              </w:rPr>
              <w:t>First Academic Year</w:t>
            </w:r>
          </w:p>
        </w:tc>
        <w:tc>
          <w:tcPr>
            <w:tcW w:w="0" w:type="auto"/>
            <w:gridSpan w:val="2"/>
            <w:tcBorders>
              <w:top w:val="single" w:color="auto" w:sz="4" w:space="0"/>
              <w:left w:val="nil"/>
              <w:bottom w:val="single" w:color="auto" w:sz="4" w:space="0"/>
              <w:right w:val="single" w:color="auto" w:sz="4" w:space="0"/>
            </w:tcBorders>
            <w:noWrap/>
            <w:vAlign w:val="center"/>
          </w:tcPr>
          <w:p>
            <w:pPr>
              <w:widowControl/>
              <w:jc w:val="center"/>
              <w:rPr>
                <w:snapToGrid w:val="0"/>
              </w:rPr>
            </w:pPr>
            <w:r>
              <w:rPr>
                <w:rFonts w:hint="eastAsia" w:ascii="宋体" w:hAnsi="宋体"/>
                <w:b/>
                <w:color w:val="000000"/>
                <w:sz w:val="22"/>
              </w:rPr>
              <w:t>第二学年</w:t>
            </w:r>
          </w:p>
          <w:p>
            <w:pPr>
              <w:widowControl/>
              <w:jc w:val="center"/>
              <w:rPr>
                <w:rFonts w:ascii="宋体"/>
                <w:b/>
                <w:color w:val="000000"/>
                <w:kern w:val="0"/>
                <w:sz w:val="22"/>
                <w:szCs w:val="22"/>
              </w:rPr>
            </w:pPr>
            <w:r>
              <w:rPr>
                <w:b/>
                <w:color w:val="000000"/>
                <w:sz w:val="22"/>
              </w:rPr>
              <w:t>Second Academic Year</w:t>
            </w:r>
          </w:p>
        </w:tc>
        <w:tc>
          <w:tcPr>
            <w:tcW w:w="0" w:type="auto"/>
            <w:gridSpan w:val="2"/>
            <w:tcBorders>
              <w:top w:val="single" w:color="auto" w:sz="4" w:space="0"/>
              <w:left w:val="nil"/>
              <w:bottom w:val="single" w:color="auto" w:sz="4" w:space="0"/>
              <w:right w:val="single" w:color="auto" w:sz="4" w:space="0"/>
            </w:tcBorders>
            <w:noWrap/>
            <w:vAlign w:val="center"/>
          </w:tcPr>
          <w:p>
            <w:pPr>
              <w:widowControl/>
              <w:jc w:val="center"/>
              <w:rPr>
                <w:snapToGrid w:val="0"/>
              </w:rPr>
            </w:pPr>
            <w:r>
              <w:rPr>
                <w:rFonts w:hint="eastAsia" w:ascii="宋体" w:hAnsi="宋体"/>
                <w:b/>
                <w:color w:val="000000"/>
                <w:sz w:val="22"/>
              </w:rPr>
              <w:t>第三学年</w:t>
            </w:r>
          </w:p>
          <w:p>
            <w:pPr>
              <w:widowControl/>
              <w:jc w:val="center"/>
              <w:rPr>
                <w:rFonts w:ascii="宋体"/>
                <w:b/>
                <w:color w:val="000000"/>
                <w:kern w:val="0"/>
                <w:sz w:val="22"/>
                <w:szCs w:val="22"/>
              </w:rPr>
            </w:pPr>
            <w:r>
              <w:rPr>
                <w:b/>
                <w:color w:val="000000"/>
                <w:sz w:val="22"/>
              </w:rPr>
              <w:t>Third Academic Year</w:t>
            </w:r>
          </w:p>
        </w:tc>
      </w:tr>
      <w:tr>
        <w:tblPrEx>
          <w:tblCellMar>
            <w:top w:w="0" w:type="dxa"/>
            <w:left w:w="108" w:type="dxa"/>
            <w:bottom w:w="0" w:type="dxa"/>
            <w:right w:w="108" w:type="dxa"/>
          </w:tblCellMar>
        </w:tblPrEx>
        <w:trPr>
          <w:trHeight w:val="27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pPr>
              <w:widowControl/>
              <w:jc w:val="center"/>
              <w:rPr>
                <w:snapToGrid w:val="0"/>
              </w:rPr>
            </w:pPr>
            <w:r>
              <w:rPr>
                <w:rFonts w:hint="eastAsia" w:ascii="宋体" w:hAnsi="宋体"/>
                <w:b/>
                <w:color w:val="000000"/>
                <w:sz w:val="22"/>
              </w:rPr>
              <w:t>第一学期</w:t>
            </w:r>
          </w:p>
          <w:p>
            <w:pPr>
              <w:widowControl/>
              <w:jc w:val="center"/>
              <w:rPr>
                <w:rFonts w:ascii="宋体"/>
                <w:b/>
                <w:color w:val="000000"/>
                <w:kern w:val="0"/>
                <w:sz w:val="22"/>
                <w:szCs w:val="22"/>
              </w:rPr>
            </w:pPr>
            <w:r>
              <w:rPr>
                <w:b/>
                <w:color w:val="000000"/>
                <w:sz w:val="22"/>
              </w:rPr>
              <w:t>Semester I</w:t>
            </w:r>
          </w:p>
        </w:tc>
        <w:tc>
          <w:tcPr>
            <w:tcW w:w="0" w:type="auto"/>
            <w:tcBorders>
              <w:top w:val="nil"/>
              <w:left w:val="nil"/>
              <w:bottom w:val="single" w:color="auto" w:sz="4" w:space="0"/>
              <w:right w:val="single" w:color="auto" w:sz="4" w:space="0"/>
            </w:tcBorders>
            <w:noWrap/>
            <w:vAlign w:val="center"/>
          </w:tcPr>
          <w:p>
            <w:pPr>
              <w:widowControl/>
              <w:jc w:val="center"/>
              <w:rPr>
                <w:snapToGrid w:val="0"/>
              </w:rPr>
            </w:pPr>
            <w:r>
              <w:rPr>
                <w:rFonts w:hint="eastAsia" w:ascii="宋体" w:hAnsi="宋体"/>
                <w:b/>
                <w:color w:val="000000"/>
                <w:sz w:val="22"/>
              </w:rPr>
              <w:t>第二学期</w:t>
            </w:r>
          </w:p>
          <w:p>
            <w:pPr>
              <w:widowControl/>
              <w:jc w:val="center"/>
              <w:rPr>
                <w:rFonts w:ascii="宋体"/>
                <w:b/>
                <w:color w:val="000000"/>
                <w:kern w:val="0"/>
                <w:sz w:val="22"/>
                <w:szCs w:val="22"/>
              </w:rPr>
            </w:pPr>
            <w:r>
              <w:rPr>
                <w:b/>
                <w:color w:val="000000"/>
                <w:sz w:val="22"/>
              </w:rPr>
              <w:t>Semester II</w:t>
            </w:r>
          </w:p>
        </w:tc>
        <w:tc>
          <w:tcPr>
            <w:tcW w:w="0" w:type="auto"/>
            <w:tcBorders>
              <w:top w:val="nil"/>
              <w:left w:val="nil"/>
              <w:bottom w:val="single" w:color="auto" w:sz="4" w:space="0"/>
              <w:right w:val="single" w:color="auto" w:sz="4" w:space="0"/>
            </w:tcBorders>
            <w:noWrap/>
            <w:vAlign w:val="center"/>
          </w:tcPr>
          <w:p>
            <w:pPr>
              <w:widowControl/>
              <w:jc w:val="center"/>
              <w:rPr>
                <w:snapToGrid w:val="0"/>
              </w:rPr>
            </w:pPr>
            <w:r>
              <w:rPr>
                <w:rFonts w:hint="eastAsia" w:ascii="宋体" w:hAnsi="宋体"/>
                <w:b/>
                <w:color w:val="000000"/>
                <w:sz w:val="22"/>
              </w:rPr>
              <w:t>第三学期</w:t>
            </w:r>
          </w:p>
          <w:p>
            <w:pPr>
              <w:widowControl/>
              <w:jc w:val="center"/>
              <w:rPr>
                <w:rFonts w:ascii="宋体"/>
                <w:b/>
                <w:color w:val="000000"/>
                <w:kern w:val="0"/>
                <w:sz w:val="22"/>
                <w:szCs w:val="22"/>
              </w:rPr>
            </w:pPr>
            <w:r>
              <w:rPr>
                <w:b/>
                <w:color w:val="000000"/>
                <w:sz w:val="22"/>
              </w:rPr>
              <w:t>Semester III</w:t>
            </w:r>
          </w:p>
        </w:tc>
        <w:tc>
          <w:tcPr>
            <w:tcW w:w="0" w:type="auto"/>
            <w:tcBorders>
              <w:top w:val="nil"/>
              <w:left w:val="nil"/>
              <w:bottom w:val="single" w:color="auto" w:sz="4" w:space="0"/>
              <w:right w:val="single" w:color="auto" w:sz="4" w:space="0"/>
            </w:tcBorders>
            <w:noWrap/>
            <w:vAlign w:val="center"/>
          </w:tcPr>
          <w:p>
            <w:pPr>
              <w:widowControl/>
              <w:jc w:val="center"/>
              <w:rPr>
                <w:snapToGrid w:val="0"/>
              </w:rPr>
            </w:pPr>
            <w:r>
              <w:rPr>
                <w:rFonts w:hint="eastAsia" w:ascii="宋体" w:hAnsi="宋体"/>
                <w:b/>
                <w:color w:val="000000"/>
                <w:sz w:val="22"/>
              </w:rPr>
              <w:t>第四学期</w:t>
            </w:r>
          </w:p>
          <w:p>
            <w:pPr>
              <w:widowControl/>
              <w:jc w:val="center"/>
              <w:rPr>
                <w:rFonts w:ascii="宋体"/>
                <w:b/>
                <w:color w:val="000000"/>
                <w:kern w:val="0"/>
                <w:sz w:val="22"/>
                <w:szCs w:val="22"/>
              </w:rPr>
            </w:pPr>
            <w:r>
              <w:rPr>
                <w:b/>
                <w:color w:val="000000"/>
                <w:sz w:val="22"/>
              </w:rPr>
              <w:t>Semester IV</w:t>
            </w:r>
          </w:p>
        </w:tc>
        <w:tc>
          <w:tcPr>
            <w:tcW w:w="0" w:type="auto"/>
            <w:tcBorders>
              <w:top w:val="nil"/>
              <w:left w:val="nil"/>
              <w:bottom w:val="single" w:color="auto" w:sz="4" w:space="0"/>
              <w:right w:val="single" w:color="auto" w:sz="4" w:space="0"/>
            </w:tcBorders>
            <w:noWrap/>
            <w:vAlign w:val="center"/>
          </w:tcPr>
          <w:p>
            <w:pPr>
              <w:widowControl/>
              <w:jc w:val="center"/>
              <w:rPr>
                <w:snapToGrid w:val="0"/>
              </w:rPr>
            </w:pPr>
            <w:r>
              <w:rPr>
                <w:rFonts w:hint="eastAsia" w:ascii="宋体" w:hAnsi="宋体"/>
                <w:b/>
                <w:color w:val="000000"/>
                <w:sz w:val="22"/>
              </w:rPr>
              <w:t>第五学期</w:t>
            </w:r>
          </w:p>
          <w:p>
            <w:pPr>
              <w:widowControl/>
              <w:jc w:val="center"/>
              <w:rPr>
                <w:rFonts w:ascii="宋体"/>
                <w:b/>
                <w:color w:val="000000"/>
                <w:kern w:val="0"/>
                <w:sz w:val="22"/>
                <w:szCs w:val="22"/>
              </w:rPr>
            </w:pPr>
            <w:r>
              <w:rPr>
                <w:b/>
                <w:color w:val="000000"/>
                <w:sz w:val="22"/>
              </w:rPr>
              <w:t>Semester V</w:t>
            </w:r>
          </w:p>
        </w:tc>
        <w:tc>
          <w:tcPr>
            <w:tcW w:w="0" w:type="auto"/>
            <w:tcBorders>
              <w:top w:val="nil"/>
              <w:left w:val="nil"/>
              <w:bottom w:val="single" w:color="auto" w:sz="4" w:space="0"/>
              <w:right w:val="single" w:color="auto" w:sz="4" w:space="0"/>
            </w:tcBorders>
            <w:noWrap/>
            <w:vAlign w:val="center"/>
          </w:tcPr>
          <w:p>
            <w:pPr>
              <w:widowControl/>
              <w:jc w:val="center"/>
              <w:rPr>
                <w:snapToGrid w:val="0"/>
              </w:rPr>
            </w:pPr>
            <w:r>
              <w:rPr>
                <w:rFonts w:hint="eastAsia" w:ascii="宋体" w:hAnsi="宋体"/>
                <w:b/>
                <w:color w:val="000000"/>
                <w:sz w:val="22"/>
              </w:rPr>
              <w:t>第六学期</w:t>
            </w:r>
          </w:p>
          <w:p>
            <w:pPr>
              <w:widowControl/>
              <w:jc w:val="center"/>
              <w:rPr>
                <w:rFonts w:ascii="宋体"/>
                <w:b/>
                <w:color w:val="000000"/>
                <w:kern w:val="0"/>
                <w:sz w:val="22"/>
                <w:szCs w:val="22"/>
              </w:rPr>
            </w:pPr>
            <w:r>
              <w:rPr>
                <w:b/>
                <w:color w:val="000000"/>
                <w:sz w:val="22"/>
              </w:rPr>
              <w:t>Semester VI</w:t>
            </w:r>
          </w:p>
        </w:tc>
      </w:tr>
      <w:tr>
        <w:tblPrEx>
          <w:tblCellMar>
            <w:top w:w="0" w:type="dxa"/>
            <w:left w:w="108" w:type="dxa"/>
            <w:bottom w:w="0" w:type="dxa"/>
            <w:right w:w="108" w:type="dxa"/>
          </w:tblCellMar>
        </w:tblPrEx>
        <w:trPr>
          <w:trHeight w:val="270" w:hRule="atLeast"/>
          <w:jc w:val="center"/>
        </w:trPr>
        <w:tc>
          <w:tcPr>
            <w:tcW w:w="2121" w:type="dxa"/>
            <w:vMerge w:val="restart"/>
            <w:tcBorders>
              <w:top w:val="nil"/>
              <w:left w:val="single" w:color="auto" w:sz="4" w:space="0"/>
              <w:bottom w:val="single" w:color="auto" w:sz="4" w:space="0"/>
              <w:right w:val="single" w:color="auto" w:sz="4" w:space="0"/>
            </w:tcBorders>
            <w:vAlign w:val="center"/>
          </w:tcPr>
          <w:p>
            <w:pPr>
              <w:widowControl/>
              <w:jc w:val="center"/>
              <w:rPr>
                <w:snapToGrid w:val="0"/>
              </w:rPr>
            </w:pPr>
            <w:r>
              <w:rPr>
                <w:rFonts w:hint="eastAsia" w:ascii="宋体" w:hAnsi="宋体"/>
                <w:b/>
                <w:color w:val="000000"/>
                <w:sz w:val="22"/>
              </w:rPr>
              <w:t>硕士</w:t>
            </w:r>
          </w:p>
          <w:p>
            <w:pPr>
              <w:widowControl/>
              <w:jc w:val="center"/>
              <w:rPr>
                <w:rFonts w:ascii="宋体"/>
                <w:b/>
                <w:color w:val="000000"/>
                <w:kern w:val="0"/>
                <w:sz w:val="22"/>
                <w:szCs w:val="22"/>
              </w:rPr>
            </w:pPr>
            <w:r>
              <w:rPr>
                <w:b/>
                <w:color w:val="000000"/>
                <w:sz w:val="22"/>
              </w:rPr>
              <w:t>Master’s Degree Education</w:t>
            </w:r>
          </w:p>
        </w:tc>
        <w:tc>
          <w:tcPr>
            <w:tcW w:w="0" w:type="auto"/>
            <w:tcBorders>
              <w:top w:val="nil"/>
              <w:left w:val="nil"/>
              <w:bottom w:val="single" w:color="auto" w:sz="4" w:space="0"/>
              <w:right w:val="single" w:color="auto" w:sz="4" w:space="0"/>
            </w:tcBorders>
            <w:noWrap/>
            <w:vAlign w:val="center"/>
          </w:tcPr>
          <w:p>
            <w:pPr>
              <w:widowControl/>
              <w:jc w:val="left"/>
              <w:rPr>
                <w:snapToGrid w:val="0"/>
              </w:rPr>
            </w:pPr>
            <w:r>
              <w:rPr>
                <w:rFonts w:hint="eastAsia" w:ascii="宋体" w:hAnsi="宋体"/>
                <w:color w:val="000000"/>
                <w:sz w:val="22"/>
              </w:rPr>
              <w:t>课程学习</w:t>
            </w:r>
          </w:p>
          <w:p>
            <w:pPr>
              <w:widowControl/>
              <w:jc w:val="left"/>
              <w:rPr>
                <w:rFonts w:ascii="宋体"/>
                <w:color w:val="000000"/>
                <w:kern w:val="0"/>
                <w:sz w:val="22"/>
                <w:szCs w:val="22"/>
              </w:rPr>
            </w:pPr>
            <w:r>
              <w:rPr>
                <w:color w:val="000000"/>
                <w:sz w:val="22"/>
              </w:rPr>
              <w:t>Course Learning</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r>
      <w:tr>
        <w:tblPrEx>
          <w:tblCellMar>
            <w:top w:w="0" w:type="dxa"/>
            <w:left w:w="108" w:type="dxa"/>
            <w:bottom w:w="0" w:type="dxa"/>
            <w:right w:w="108" w:type="dxa"/>
          </w:tblCellMar>
        </w:tblPrEx>
        <w:trPr>
          <w:trHeight w:val="75"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single" w:color="auto" w:sz="4" w:space="0"/>
            </w:tcBorders>
            <w:shd w:val="clear" w:color="auto" w:fill="FFFFFF"/>
            <w:noWrap/>
            <w:vAlign w:val="center"/>
          </w:tcPr>
          <w:p>
            <w:pPr>
              <w:widowControl/>
              <w:spacing w:line="60" w:lineRule="exact"/>
              <w:jc w:val="center"/>
              <w:rPr>
                <w:rFonts w:ascii="宋体"/>
                <w:color w:val="000000"/>
                <w:kern w:val="0"/>
                <w:sz w:val="22"/>
                <w:szCs w:val="22"/>
              </w:rPr>
            </w:pPr>
            <w:r>
              <w:rPr>
                <w:rFonts w:hint="eastAsia" w:ascii="宋体" w:hAnsi="宋体"/>
                <w:color w:val="000000"/>
                <w:sz w:val="22"/>
              </w:rPr>
              <w:t>　</w:t>
            </w:r>
          </w:p>
        </w:tc>
      </w:tr>
      <w:tr>
        <w:tblPrEx>
          <w:tblCellMar>
            <w:top w:w="0" w:type="dxa"/>
            <w:left w:w="108" w:type="dxa"/>
            <w:bottom w:w="0" w:type="dxa"/>
            <w:right w:w="108" w:type="dxa"/>
          </w:tblCellMar>
        </w:tblPrEx>
        <w:trPr>
          <w:cantSplit/>
          <w:trHeight w:val="58"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single" w:color="auto" w:sz="4" w:space="0"/>
            </w:tcBorders>
            <w:shd w:val="clear" w:color="auto" w:fill="FFFFFF"/>
            <w:noWrap/>
            <w:vAlign w:val="center"/>
          </w:tcPr>
          <w:p>
            <w:pPr>
              <w:widowControl/>
              <w:spacing w:line="60" w:lineRule="exact"/>
              <w:jc w:val="center"/>
              <w:rPr>
                <w:rFonts w:ascii="宋体"/>
                <w:color w:val="000000"/>
                <w:kern w:val="0"/>
                <w:sz w:val="2"/>
                <w:szCs w:val="2"/>
              </w:rPr>
            </w:pPr>
          </w:p>
        </w:tc>
      </w:tr>
      <w:tr>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pPr>
              <w:widowControl/>
              <w:jc w:val="left"/>
              <w:rPr>
                <w:snapToGrid w:val="0"/>
              </w:rPr>
            </w:pPr>
            <w:r>
              <w:rPr>
                <w:rFonts w:hint="eastAsia" w:ascii="宋体" w:hAnsi="宋体"/>
                <w:color w:val="000000"/>
                <w:sz w:val="22"/>
              </w:rPr>
              <w:t>学术活动</w:t>
            </w:r>
          </w:p>
          <w:p>
            <w:pPr>
              <w:widowControl/>
              <w:jc w:val="left"/>
              <w:rPr>
                <w:rFonts w:ascii="宋体"/>
                <w:color w:val="000000"/>
                <w:kern w:val="0"/>
                <w:sz w:val="22"/>
                <w:szCs w:val="22"/>
              </w:rPr>
            </w:pPr>
            <w:r>
              <w:rPr>
                <w:color w:val="000000"/>
                <w:sz w:val="22"/>
              </w:rPr>
              <w:t>Academic Activities</w:t>
            </w:r>
          </w:p>
        </w:tc>
        <w:tc>
          <w:tcPr>
            <w:tcW w:w="0" w:type="auto"/>
            <w:tcBorders>
              <w:top w:val="nil"/>
              <w:left w:val="nil"/>
              <w:bottom w:val="single" w:color="auto" w:sz="4" w:space="0"/>
              <w:right w:val="single" w:color="auto" w:sz="4" w:space="0"/>
            </w:tcBorders>
            <w:shd w:val="clear" w:color="auto" w:fill="7E7E7E"/>
            <w:noWrap/>
            <w:vAlign w:val="center"/>
          </w:tcPr>
          <w:p>
            <w:pPr>
              <w:widowControl/>
              <w:jc w:val="left"/>
              <w:rPr>
                <w:rFonts w:ascii="宋体"/>
                <w:color w:val="000000"/>
                <w:kern w:val="0"/>
                <w:sz w:val="22"/>
                <w:szCs w:val="22"/>
              </w:rPr>
            </w:pP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p>
        </w:tc>
      </w:tr>
      <w:tr>
        <w:tblPrEx>
          <w:tblCellMar>
            <w:top w:w="0" w:type="dxa"/>
            <w:left w:w="108" w:type="dxa"/>
            <w:bottom w:w="0" w:type="dxa"/>
            <w:right w:w="108" w:type="dxa"/>
          </w:tblCellMar>
        </w:tblPrEx>
        <w:trPr>
          <w:trHeight w:val="45"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nil"/>
            </w:tcBorders>
            <w:shd w:val="clear" w:color="auto" w:fill="FFFFFF"/>
            <w:noWrap/>
            <w:vAlign w:val="center"/>
          </w:tcPr>
          <w:p>
            <w:pPr>
              <w:widowControl/>
              <w:spacing w:line="60" w:lineRule="exact"/>
              <w:jc w:val="center"/>
              <w:rPr>
                <w:rFonts w:ascii="宋体"/>
                <w:color w:val="000000"/>
                <w:kern w:val="0"/>
                <w:sz w:val="22"/>
                <w:szCs w:val="22"/>
              </w:rPr>
            </w:pPr>
            <w:r>
              <w:rPr>
                <w:rFonts w:hint="eastAsia" w:ascii="宋体" w:hAnsi="宋体"/>
                <w:color w:val="000000"/>
                <w:sz w:val="22"/>
              </w:rPr>
              <w:t>　</w:t>
            </w:r>
          </w:p>
        </w:tc>
      </w:tr>
      <w:tr>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pPr>
              <w:widowControl/>
              <w:jc w:val="left"/>
              <w:rPr>
                <w:snapToGrid w:val="0"/>
              </w:rPr>
            </w:pPr>
            <w:r>
              <w:rPr>
                <w:rFonts w:hint="eastAsia" w:ascii="宋体" w:hAnsi="宋体"/>
                <w:color w:val="000000"/>
                <w:sz w:val="22"/>
              </w:rPr>
              <w:t>课题组研讨活动</w:t>
            </w:r>
          </w:p>
          <w:p>
            <w:pPr>
              <w:widowControl/>
              <w:jc w:val="left"/>
              <w:rPr>
                <w:rFonts w:ascii="宋体"/>
                <w:color w:val="000000"/>
                <w:kern w:val="0"/>
                <w:sz w:val="22"/>
                <w:szCs w:val="22"/>
              </w:rPr>
            </w:pPr>
            <w:r>
              <w:rPr>
                <w:color w:val="000000"/>
                <w:sz w:val="22"/>
              </w:rPr>
              <w:t>Research Group Seminars</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r>
              <w:rPr>
                <w:rFonts w:hint="eastAsia" w:ascii="宋体" w:hAnsi="宋体"/>
                <w:color w:val="000000"/>
                <w:sz w:val="22"/>
              </w:rPr>
              <w:t>　</w:t>
            </w:r>
          </w:p>
        </w:tc>
      </w:tr>
      <w:tr>
        <w:tblPrEx>
          <w:tblCellMar>
            <w:top w:w="0" w:type="dxa"/>
            <w:left w:w="108" w:type="dxa"/>
            <w:bottom w:w="0" w:type="dxa"/>
            <w:right w:w="108" w:type="dxa"/>
          </w:tblCellMar>
        </w:tblPrEx>
        <w:trPr>
          <w:trHeight w:val="58"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single" w:color="000000" w:sz="4" w:space="0"/>
            </w:tcBorders>
            <w:shd w:val="clear" w:color="auto" w:fill="FFFFFF"/>
            <w:noWrap/>
            <w:vAlign w:val="center"/>
          </w:tcPr>
          <w:p>
            <w:pPr>
              <w:widowControl/>
              <w:spacing w:line="60" w:lineRule="exact"/>
              <w:jc w:val="center"/>
              <w:rPr>
                <w:rFonts w:ascii="宋体"/>
                <w:color w:val="000000"/>
                <w:kern w:val="0"/>
                <w:sz w:val="22"/>
                <w:szCs w:val="22"/>
              </w:rPr>
            </w:pPr>
            <w:r>
              <w:rPr>
                <w:rFonts w:hint="eastAsia" w:ascii="宋体" w:hAnsi="宋体"/>
                <w:color w:val="000000"/>
                <w:sz w:val="22"/>
              </w:rPr>
              <w:t>　</w:t>
            </w:r>
          </w:p>
        </w:tc>
      </w:tr>
      <w:tr>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pPr>
              <w:widowControl/>
              <w:jc w:val="left"/>
              <w:rPr>
                <w:snapToGrid w:val="0"/>
              </w:rPr>
            </w:pPr>
            <w:r>
              <w:rPr>
                <w:rFonts w:hint="eastAsia" w:ascii="宋体" w:hAnsi="宋体"/>
                <w:color w:val="000000"/>
                <w:sz w:val="22"/>
              </w:rPr>
              <w:t>文献阅读与评述</w:t>
            </w:r>
          </w:p>
          <w:p>
            <w:pPr>
              <w:widowControl/>
              <w:jc w:val="left"/>
              <w:rPr>
                <w:rFonts w:ascii="宋体"/>
                <w:color w:val="000000"/>
                <w:kern w:val="0"/>
                <w:sz w:val="22"/>
                <w:szCs w:val="22"/>
              </w:rPr>
            </w:pPr>
            <w:r>
              <w:rPr>
                <w:color w:val="000000"/>
                <w:sz w:val="22"/>
              </w:rPr>
              <w:t>Literature Reading and Review</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r>
      <w:tr>
        <w:tblPrEx>
          <w:tblCellMar>
            <w:top w:w="0" w:type="dxa"/>
            <w:left w:w="108" w:type="dxa"/>
            <w:bottom w:w="0" w:type="dxa"/>
            <w:right w:w="108" w:type="dxa"/>
          </w:tblCellMar>
        </w:tblPrEx>
        <w:trPr>
          <w:trHeight w:val="6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single" w:color="auto" w:sz="4" w:space="0"/>
            </w:tcBorders>
            <w:shd w:val="clear" w:color="auto" w:fill="FFFFFF"/>
            <w:noWrap/>
            <w:vAlign w:val="center"/>
          </w:tcPr>
          <w:p>
            <w:pPr>
              <w:widowControl/>
              <w:spacing w:line="60" w:lineRule="exact"/>
              <w:jc w:val="center"/>
              <w:rPr>
                <w:rFonts w:ascii="宋体"/>
                <w:color w:val="000000"/>
                <w:kern w:val="0"/>
                <w:sz w:val="22"/>
                <w:szCs w:val="22"/>
              </w:rPr>
            </w:pPr>
            <w:r>
              <w:rPr>
                <w:rFonts w:hint="eastAsia" w:ascii="宋体" w:hAnsi="宋体"/>
                <w:color w:val="000000"/>
                <w:sz w:val="22"/>
              </w:rPr>
              <w:t>　</w:t>
            </w:r>
          </w:p>
        </w:tc>
      </w:tr>
      <w:tr>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pPr>
              <w:widowControl/>
              <w:jc w:val="left"/>
              <w:rPr>
                <w:snapToGrid w:val="0"/>
              </w:rPr>
            </w:pPr>
            <w:r>
              <w:rPr>
                <w:rFonts w:hint="eastAsia" w:ascii="宋体" w:hAnsi="宋体"/>
                <w:color w:val="000000"/>
                <w:sz w:val="22"/>
              </w:rPr>
              <w:t>论文开题</w:t>
            </w:r>
          </w:p>
          <w:p>
            <w:pPr>
              <w:widowControl/>
              <w:jc w:val="left"/>
              <w:rPr>
                <w:rFonts w:ascii="宋体"/>
                <w:color w:val="000000"/>
                <w:kern w:val="0"/>
                <w:sz w:val="22"/>
                <w:szCs w:val="22"/>
              </w:rPr>
            </w:pPr>
            <w:r>
              <w:rPr>
                <w:color w:val="000000"/>
                <w:sz w:val="22"/>
              </w:rPr>
              <w:t>Dissertation Proposal</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FF0000"/>
                <w:kern w:val="0"/>
                <w:sz w:val="22"/>
                <w:szCs w:val="22"/>
              </w:rPr>
            </w:pPr>
            <w:r>
              <w:rPr>
                <w:rFonts w:hint="eastAsia" w:ascii="宋体" w:hAnsi="宋体"/>
                <w:color w:val="FF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FF0000"/>
                <w:kern w:val="0"/>
                <w:sz w:val="22"/>
                <w:szCs w:val="22"/>
              </w:rPr>
            </w:pPr>
            <w:r>
              <w:rPr>
                <w:rFonts w:hint="eastAsia" w:ascii="宋体" w:hAnsi="宋体"/>
                <w:color w:val="FF0000"/>
                <w:sz w:val="22"/>
              </w:rPr>
              <w:t>　</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FF0000"/>
                <w:kern w:val="0"/>
                <w:sz w:val="22"/>
                <w:szCs w:val="22"/>
              </w:rPr>
            </w:pPr>
            <w:r>
              <w:rPr>
                <w:rFonts w:hint="eastAsia" w:ascii="宋体" w:hAnsi="宋体"/>
                <w:color w:val="FF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FF0000"/>
                <w:kern w:val="0"/>
                <w:sz w:val="22"/>
                <w:szCs w:val="22"/>
              </w:rPr>
            </w:pPr>
            <w:r>
              <w:rPr>
                <w:rFonts w:hint="eastAsia" w:ascii="宋体" w:hAnsi="宋体"/>
                <w:color w:val="FF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FF0000"/>
                <w:kern w:val="0"/>
                <w:sz w:val="22"/>
                <w:szCs w:val="22"/>
              </w:rPr>
            </w:pPr>
            <w:r>
              <w:rPr>
                <w:rFonts w:hint="eastAsia" w:ascii="宋体" w:hAnsi="宋体"/>
                <w:color w:val="FF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FF0000"/>
                <w:kern w:val="0"/>
                <w:sz w:val="22"/>
                <w:szCs w:val="22"/>
              </w:rPr>
            </w:pPr>
            <w:r>
              <w:rPr>
                <w:rFonts w:hint="eastAsia" w:ascii="宋体" w:hAnsi="宋体"/>
                <w:color w:val="FF0000"/>
                <w:sz w:val="22"/>
              </w:rPr>
              <w:t>　</w:t>
            </w:r>
          </w:p>
        </w:tc>
      </w:tr>
      <w:tr>
        <w:tblPrEx>
          <w:tblCellMar>
            <w:top w:w="0" w:type="dxa"/>
            <w:left w:w="108" w:type="dxa"/>
            <w:bottom w:w="0" w:type="dxa"/>
            <w:right w:w="108" w:type="dxa"/>
          </w:tblCellMar>
        </w:tblPrEx>
        <w:trPr>
          <w:trHeight w:val="6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single" w:color="auto" w:sz="4" w:space="0"/>
            </w:tcBorders>
            <w:shd w:val="clear" w:color="auto" w:fill="FFFFFF"/>
            <w:noWrap/>
            <w:vAlign w:val="center"/>
          </w:tcPr>
          <w:p>
            <w:pPr>
              <w:widowControl/>
              <w:spacing w:line="60" w:lineRule="exact"/>
              <w:jc w:val="center"/>
              <w:rPr>
                <w:rFonts w:ascii="宋体"/>
                <w:color w:val="000000"/>
                <w:kern w:val="0"/>
                <w:sz w:val="22"/>
                <w:szCs w:val="22"/>
              </w:rPr>
            </w:pPr>
            <w:r>
              <w:rPr>
                <w:rFonts w:hint="eastAsia" w:ascii="宋体" w:hAnsi="宋体"/>
                <w:color w:val="000000"/>
                <w:sz w:val="22"/>
              </w:rPr>
              <w:t>　</w:t>
            </w:r>
          </w:p>
        </w:tc>
      </w:tr>
      <w:tr>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pPr>
              <w:widowControl/>
              <w:jc w:val="left"/>
              <w:rPr>
                <w:snapToGrid w:val="0"/>
              </w:rPr>
            </w:pPr>
            <w:r>
              <w:rPr>
                <w:rFonts w:hint="eastAsia" w:ascii="宋体" w:hAnsi="宋体"/>
                <w:color w:val="000000"/>
                <w:sz w:val="22"/>
              </w:rPr>
              <w:t>论文中期考核</w:t>
            </w:r>
          </w:p>
          <w:p>
            <w:pPr>
              <w:widowControl/>
              <w:jc w:val="left"/>
              <w:rPr>
                <w:rFonts w:ascii="宋体"/>
                <w:color w:val="000000"/>
                <w:kern w:val="0"/>
                <w:sz w:val="22"/>
                <w:szCs w:val="22"/>
              </w:rPr>
            </w:pPr>
            <w:r>
              <w:rPr>
                <w:color w:val="000000"/>
                <w:sz w:val="22"/>
              </w:rPr>
              <w:t>Thesis Interim Assessment</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r>
      <w:tr>
        <w:tblPrEx>
          <w:tblCellMar>
            <w:top w:w="0" w:type="dxa"/>
            <w:left w:w="108" w:type="dxa"/>
            <w:bottom w:w="0" w:type="dxa"/>
            <w:right w:w="108" w:type="dxa"/>
          </w:tblCellMar>
        </w:tblPrEx>
        <w:trPr>
          <w:trHeight w:val="75"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gridSpan w:val="7"/>
            <w:tcBorders>
              <w:top w:val="single" w:color="auto" w:sz="4" w:space="0"/>
              <w:left w:val="nil"/>
              <w:bottom w:val="single" w:color="auto" w:sz="4" w:space="0"/>
              <w:right w:val="single" w:color="auto" w:sz="4" w:space="0"/>
            </w:tcBorders>
            <w:shd w:val="clear" w:color="auto" w:fill="FFFFFF"/>
            <w:noWrap/>
            <w:vAlign w:val="center"/>
          </w:tcPr>
          <w:p>
            <w:pPr>
              <w:widowControl/>
              <w:spacing w:line="60" w:lineRule="exact"/>
              <w:jc w:val="center"/>
              <w:rPr>
                <w:rFonts w:ascii="宋体"/>
                <w:color w:val="000000"/>
                <w:kern w:val="0"/>
                <w:sz w:val="22"/>
                <w:szCs w:val="22"/>
              </w:rPr>
            </w:pPr>
            <w:r>
              <w:rPr>
                <w:rFonts w:hint="eastAsia" w:ascii="宋体" w:hAnsi="宋体"/>
                <w:color w:val="000000"/>
                <w:sz w:val="22"/>
              </w:rPr>
              <w:t>　</w:t>
            </w:r>
          </w:p>
        </w:tc>
      </w:tr>
      <w:tr>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b/>
                <w:color w:val="000000"/>
                <w:kern w:val="0"/>
                <w:sz w:val="22"/>
                <w:szCs w:val="22"/>
              </w:rPr>
            </w:pPr>
          </w:p>
        </w:tc>
        <w:tc>
          <w:tcPr>
            <w:tcW w:w="0" w:type="auto"/>
            <w:tcBorders>
              <w:top w:val="nil"/>
              <w:left w:val="nil"/>
              <w:bottom w:val="single" w:color="auto" w:sz="4" w:space="0"/>
              <w:right w:val="single" w:color="auto" w:sz="4" w:space="0"/>
            </w:tcBorders>
            <w:noWrap/>
            <w:vAlign w:val="center"/>
          </w:tcPr>
          <w:p>
            <w:pPr>
              <w:widowControl/>
              <w:jc w:val="left"/>
              <w:rPr>
                <w:snapToGrid w:val="0"/>
              </w:rPr>
            </w:pPr>
            <w:r>
              <w:rPr>
                <w:rFonts w:hint="eastAsia" w:ascii="宋体" w:hAnsi="宋体"/>
                <w:color w:val="000000"/>
                <w:sz w:val="22"/>
              </w:rPr>
              <w:t>论文答辩</w:t>
            </w:r>
          </w:p>
          <w:p>
            <w:pPr>
              <w:widowControl/>
              <w:jc w:val="left"/>
              <w:rPr>
                <w:rFonts w:ascii="宋体"/>
                <w:color w:val="000000"/>
                <w:kern w:val="0"/>
                <w:sz w:val="22"/>
                <w:szCs w:val="22"/>
              </w:rPr>
            </w:pPr>
            <w:r>
              <w:rPr>
                <w:color w:val="000000"/>
                <w:sz w:val="22"/>
              </w:rPr>
              <w:t>Dissertation Defense</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noWrap/>
            <w:vAlign w:val="center"/>
          </w:tcPr>
          <w:p>
            <w:pPr>
              <w:widowControl/>
              <w:jc w:val="left"/>
              <w:rPr>
                <w:rFonts w:ascii="宋体"/>
                <w:color w:val="000000"/>
                <w:kern w:val="0"/>
                <w:sz w:val="22"/>
                <w:szCs w:val="22"/>
              </w:rPr>
            </w:pPr>
            <w:r>
              <w:rPr>
                <w:rFonts w:hint="eastAsia" w:ascii="宋体" w:hAnsi="宋体"/>
                <w:color w:val="000000"/>
                <w:sz w:val="22"/>
              </w:rPr>
              <w:t>　</w:t>
            </w:r>
          </w:p>
        </w:tc>
        <w:tc>
          <w:tcPr>
            <w:tcW w:w="0" w:type="auto"/>
            <w:tcBorders>
              <w:top w:val="nil"/>
              <w:left w:val="nil"/>
              <w:bottom w:val="single" w:color="auto" w:sz="4" w:space="0"/>
              <w:right w:val="single" w:color="auto" w:sz="4" w:space="0"/>
            </w:tcBorders>
            <w:shd w:val="clear" w:color="auto" w:fill="808080"/>
            <w:noWrap/>
            <w:vAlign w:val="center"/>
          </w:tcPr>
          <w:p>
            <w:pPr>
              <w:widowControl/>
              <w:jc w:val="left"/>
              <w:rPr>
                <w:rFonts w:ascii="宋体"/>
                <w:color w:val="000000"/>
                <w:kern w:val="0"/>
                <w:sz w:val="22"/>
                <w:szCs w:val="22"/>
              </w:rPr>
            </w:pPr>
            <w:r>
              <w:rPr>
                <w:rFonts w:hint="eastAsia" w:ascii="宋体" w:hAnsi="宋体"/>
                <w:color w:val="000000"/>
                <w:sz w:val="22"/>
              </w:rPr>
              <w:t>　</w:t>
            </w:r>
          </w:p>
        </w:tc>
      </w:tr>
      <w:tr>
        <w:tblPrEx>
          <w:tblCellMar>
            <w:top w:w="0" w:type="dxa"/>
            <w:left w:w="108" w:type="dxa"/>
            <w:bottom w:w="0" w:type="dxa"/>
            <w:right w:w="108" w:type="dxa"/>
          </w:tblCellMar>
        </w:tblPrEx>
        <w:trPr>
          <w:trHeight w:val="240" w:hRule="atLeast"/>
          <w:jc w:val="center"/>
        </w:trPr>
        <w:tc>
          <w:tcPr>
            <w:tcW w:w="11357" w:type="dxa"/>
            <w:gridSpan w:val="8"/>
            <w:tcBorders>
              <w:top w:val="single" w:color="auto" w:sz="4" w:space="0"/>
              <w:left w:val="single" w:color="auto" w:sz="4" w:space="0"/>
              <w:bottom w:val="single" w:color="auto" w:sz="4" w:space="0"/>
              <w:right w:val="single" w:color="auto" w:sz="4" w:space="0"/>
            </w:tcBorders>
            <w:vAlign w:val="center"/>
          </w:tcPr>
          <w:p>
            <w:pPr>
              <w:widowControl/>
              <w:spacing w:line="60" w:lineRule="exact"/>
              <w:jc w:val="center"/>
              <w:rPr>
                <w:rFonts w:ascii="宋体"/>
                <w:b/>
                <w:color w:val="000000"/>
                <w:kern w:val="0"/>
                <w:sz w:val="22"/>
                <w:szCs w:val="22"/>
              </w:rPr>
            </w:pPr>
          </w:p>
        </w:tc>
      </w:tr>
    </w:tbl>
    <w:p>
      <w:pPr>
        <w:pStyle w:val="4"/>
        <w:jc w:val="both"/>
        <w:rPr>
          <w:rFonts w:ascii="Times New Roman" w:hAnsi="Times New Roman"/>
          <w:b/>
          <w:color w:val="FF0000"/>
          <w:sz w:val="21"/>
        </w:rPr>
      </w:pPr>
    </w:p>
    <w:p>
      <w:pPr>
        <w:pStyle w:val="4"/>
        <w:ind w:firstLine="482"/>
        <w:jc w:val="both"/>
        <w:rPr>
          <w:b/>
          <w:bCs/>
          <w:color w:val="FF0000"/>
          <w:sz w:val="21"/>
          <w:szCs w:val="21"/>
        </w:rPr>
      </w:pPr>
      <w:r>
        <w:rPr>
          <w:rFonts w:ascii="Times New Roman" w:hAnsi="Times New Roman"/>
          <w:b/>
          <w:color w:val="FF0000"/>
          <w:sz w:val="21"/>
        </w:rPr>
        <w:t>Progress Requirements: In terms of the Academic Report, Research Group Seminars, and Literature Reading and Review session, the number of times of conducting these three sessions per semester should not be less than the required average number of times. For example, in a certain program, if doctoral candidates are required to attend 15 academic reports in total, they should complete at least 3 reports per semester (15 - total number of required reports/5 - the number of semesters).</w:t>
      </w:r>
      <w:bookmarkStart w:id="2" w:name="_GoBack"/>
      <w:bookmarkEnd w:id="2"/>
    </w:p>
    <w:sectPr>
      <w:pgSz w:w="16838" w:h="11906" w:orient="landscape"/>
      <w:pgMar w:top="312" w:right="1440" w:bottom="468"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NzA3MrUwNTUxNzW3NDFW0lEKTi0uzszPAykwrAUAwYObcSwAAAA="/>
  </w:docVars>
  <w:rsids>
    <w:rsidRoot w:val="002721AE"/>
    <w:rsid w:val="001452DE"/>
    <w:rsid w:val="001C43F0"/>
    <w:rsid w:val="00200B62"/>
    <w:rsid w:val="002721AE"/>
    <w:rsid w:val="00375C4B"/>
    <w:rsid w:val="00421611"/>
    <w:rsid w:val="004E6C93"/>
    <w:rsid w:val="00511ABD"/>
    <w:rsid w:val="00561AE4"/>
    <w:rsid w:val="005938BD"/>
    <w:rsid w:val="005B29F4"/>
    <w:rsid w:val="006473D7"/>
    <w:rsid w:val="006568DA"/>
    <w:rsid w:val="00723F55"/>
    <w:rsid w:val="00756B71"/>
    <w:rsid w:val="008B38AD"/>
    <w:rsid w:val="009A53E5"/>
    <w:rsid w:val="00C248F0"/>
    <w:rsid w:val="00C9767E"/>
    <w:rsid w:val="00D4678B"/>
    <w:rsid w:val="00DB6862"/>
    <w:rsid w:val="00E62324"/>
    <w:rsid w:val="00F078DA"/>
    <w:rsid w:val="26E07618"/>
    <w:rsid w:val="312365B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ocked="1"/>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pPr>
  </w:style>
  <w:style w:type="paragraph" w:styleId="3">
    <w:name w:val="header"/>
    <w:basedOn w:val="1"/>
    <w:link w:val="8"/>
    <w:qFormat/>
    <w:uiPriority w:val="99"/>
    <w:pPr>
      <w:tabs>
        <w:tab w:val="center" w:pos="4153"/>
        <w:tab w:val="right" w:pos="8306"/>
      </w:tabs>
    </w:pPr>
  </w:style>
  <w:style w:type="paragraph" w:styleId="4">
    <w:name w:val="Normal (Web)"/>
    <w:basedOn w:val="1"/>
    <w:semiHidden/>
    <w:uiPriority w:val="99"/>
    <w:pPr>
      <w:widowControl/>
      <w:spacing w:before="100" w:beforeAutospacing="1" w:after="100" w:afterAutospacing="1"/>
      <w:jc w:val="left"/>
    </w:pPr>
    <w:rPr>
      <w:rFonts w:ascii="宋体" w:hAnsi="宋体" w:cs="宋体"/>
      <w:kern w:val="0"/>
      <w:sz w:val="24"/>
      <w:lang w:bidi="th-TH"/>
    </w:rPr>
  </w:style>
  <w:style w:type="table" w:styleId="6">
    <w:name w:val="Table Grid"/>
    <w:basedOn w:val="5"/>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Header Char"/>
    <w:basedOn w:val="7"/>
    <w:link w:val="3"/>
    <w:qFormat/>
    <w:locked/>
    <w:uiPriority w:val="99"/>
    <w:rPr>
      <w:kern w:val="2"/>
      <w:sz w:val="24"/>
      <w:lang w:val="en-US"/>
    </w:rPr>
  </w:style>
  <w:style w:type="character" w:customStyle="1" w:styleId="9">
    <w:name w:val="Footer Char"/>
    <w:basedOn w:val="7"/>
    <w:link w:val="2"/>
    <w:locked/>
    <w:uiPriority w:val="99"/>
    <w:rPr>
      <w:kern w:val="2"/>
      <w:sz w:val="24"/>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664</Words>
  <Characters>3789</Characters>
  <Lines>0</Lines>
  <Paragraphs>0</Paragraphs>
  <TotalTime>4</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2021-03-30T06:43:00Z</dcterms:created>
  <dc:creator>liuying</dc:creator>
  <cp:lastModifiedBy>Ray</cp:lastModifiedBy>
  <dcterms:modified xsi:type="dcterms:W3CDTF">2022-08-24T09:43:42Z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